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5468E5" w:rsidRDefault="00271D6A" w:rsidP="008A0B0C">
      <w:pPr>
        <w:jc w:val="center"/>
      </w:pPr>
      <w:r w:rsidRPr="005468E5">
        <w:rPr>
          <w:noProof/>
        </w:rPr>
        <w:drawing>
          <wp:inline distT="0" distB="0" distL="0" distR="0" wp14:anchorId="231DC643" wp14:editId="484BBF86">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8A0B0C" w:rsidRDefault="00271D6A" w:rsidP="008A0B0C">
      <w:pPr>
        <w:jc w:val="center"/>
        <w:rPr>
          <w:b/>
          <w:sz w:val="28"/>
          <w:szCs w:val="28"/>
        </w:rPr>
      </w:pPr>
      <w:r w:rsidRPr="008A0B0C">
        <w:rPr>
          <w:b/>
          <w:sz w:val="28"/>
          <w:szCs w:val="28"/>
        </w:rPr>
        <w:t>ME 495 – Mechanical and Thermal Systems Lab</w:t>
      </w:r>
    </w:p>
    <w:p w:rsidR="00271D6A" w:rsidRPr="008A0B0C" w:rsidRDefault="00271D6A" w:rsidP="008A0B0C">
      <w:pPr>
        <w:jc w:val="center"/>
        <w:rPr>
          <w:b/>
          <w:sz w:val="28"/>
          <w:szCs w:val="28"/>
        </w:rPr>
      </w:pPr>
    </w:p>
    <w:p w:rsidR="00271D6A" w:rsidRPr="008A0B0C" w:rsidRDefault="005468E5" w:rsidP="008A0B0C">
      <w:pPr>
        <w:jc w:val="center"/>
        <w:rPr>
          <w:b/>
          <w:sz w:val="28"/>
          <w:szCs w:val="28"/>
        </w:rPr>
      </w:pPr>
      <w:r w:rsidRPr="008A0B0C">
        <w:rPr>
          <w:b/>
          <w:sz w:val="28"/>
          <w:szCs w:val="28"/>
        </w:rPr>
        <w:t xml:space="preserve">Experiment </w:t>
      </w:r>
      <w:r w:rsidR="008A0B0C">
        <w:rPr>
          <w:b/>
          <w:sz w:val="28"/>
          <w:szCs w:val="28"/>
        </w:rPr>
        <w:t xml:space="preserve">8: Flat Plate Heat </w:t>
      </w:r>
      <w:r w:rsidR="00A300C2">
        <w:rPr>
          <w:b/>
          <w:sz w:val="28"/>
          <w:szCs w:val="28"/>
        </w:rPr>
        <w:t>Exchanger</w:t>
      </w:r>
      <w:bookmarkStart w:id="0" w:name="_GoBack"/>
      <w:bookmarkEnd w:id="0"/>
    </w:p>
    <w:p w:rsidR="00271D6A" w:rsidRPr="005468E5" w:rsidRDefault="00271D6A" w:rsidP="00E31DC4"/>
    <w:p w:rsidR="00C525FF" w:rsidRPr="005468E5" w:rsidRDefault="00C525FF" w:rsidP="00E31DC4"/>
    <w:p w:rsidR="00271D6A" w:rsidRPr="005468E5" w:rsidRDefault="00271D6A" w:rsidP="00E31DC4"/>
    <w:p w:rsidR="00271D6A" w:rsidRPr="005468E5" w:rsidRDefault="00271D6A" w:rsidP="00E31DC4"/>
    <w:p w:rsidR="00271D6A" w:rsidRPr="005468E5" w:rsidRDefault="00271D6A" w:rsidP="00E31DC4">
      <w:r w:rsidRPr="005468E5">
        <w:t>Group F</w:t>
      </w:r>
    </w:p>
    <w:p w:rsidR="00271D6A" w:rsidRPr="005468E5" w:rsidRDefault="00271D6A" w:rsidP="008A0B0C">
      <w:pPr>
        <w:spacing w:after="0" w:line="240" w:lineRule="auto"/>
      </w:pPr>
      <w:proofErr w:type="spellStart"/>
      <w:r w:rsidRPr="005468E5">
        <w:t>Kluch</w:t>
      </w:r>
      <w:proofErr w:type="spellEnd"/>
      <w:r w:rsidRPr="005468E5">
        <w:t>, Arthur</w:t>
      </w:r>
    </w:p>
    <w:p w:rsidR="00271D6A" w:rsidRPr="005468E5" w:rsidRDefault="00271D6A" w:rsidP="008A0B0C">
      <w:pPr>
        <w:spacing w:after="0" w:line="240" w:lineRule="auto"/>
      </w:pPr>
      <w:r w:rsidRPr="005468E5">
        <w:t>Le-Nguyen, Richard</w:t>
      </w:r>
    </w:p>
    <w:p w:rsidR="00271D6A" w:rsidRPr="005468E5" w:rsidRDefault="00271D6A" w:rsidP="008A0B0C">
      <w:pPr>
        <w:spacing w:after="0" w:line="240" w:lineRule="auto"/>
      </w:pPr>
      <w:r w:rsidRPr="005468E5">
        <w:t>Levin, Ryan</w:t>
      </w:r>
    </w:p>
    <w:p w:rsidR="00271D6A" w:rsidRPr="005468E5" w:rsidRDefault="00271D6A" w:rsidP="008A0B0C">
      <w:pPr>
        <w:spacing w:after="0" w:line="240" w:lineRule="auto"/>
      </w:pPr>
      <w:proofErr w:type="spellStart"/>
      <w:r w:rsidRPr="005468E5">
        <w:t>Liljestrom</w:t>
      </w:r>
      <w:proofErr w:type="spellEnd"/>
      <w:r w:rsidRPr="005468E5">
        <w:t>, Kenneth</w:t>
      </w:r>
    </w:p>
    <w:p w:rsidR="00271D6A" w:rsidRPr="005468E5" w:rsidRDefault="00271D6A" w:rsidP="008A0B0C">
      <w:pPr>
        <w:spacing w:after="0" w:line="240" w:lineRule="auto"/>
      </w:pPr>
      <w:r w:rsidRPr="005468E5">
        <w:t>Maher, Sean</w:t>
      </w:r>
    </w:p>
    <w:p w:rsidR="00535D87" w:rsidRPr="005468E5" w:rsidRDefault="00535D87" w:rsidP="008A0B0C">
      <w:pPr>
        <w:spacing w:after="0" w:line="240" w:lineRule="auto"/>
      </w:pPr>
      <w:proofErr w:type="spellStart"/>
      <w:r w:rsidRPr="005468E5">
        <w:t>Nazir</w:t>
      </w:r>
      <w:proofErr w:type="spellEnd"/>
      <w:r w:rsidRPr="005468E5">
        <w:t xml:space="preserve">, </w:t>
      </w:r>
      <w:proofErr w:type="spellStart"/>
      <w:r w:rsidRPr="005468E5">
        <w:t>Modaser</w:t>
      </w:r>
      <w:proofErr w:type="spellEnd"/>
    </w:p>
    <w:p w:rsidR="00535D87" w:rsidRPr="005468E5" w:rsidRDefault="00535D87" w:rsidP="008A0B0C">
      <w:pPr>
        <w:spacing w:after="0" w:line="240" w:lineRule="auto"/>
      </w:pPr>
    </w:p>
    <w:p w:rsidR="00271D6A" w:rsidRPr="005468E5" w:rsidRDefault="00535D87" w:rsidP="008A0B0C">
      <w:pPr>
        <w:spacing w:after="0" w:line="240" w:lineRule="auto"/>
      </w:pPr>
      <w:r w:rsidRPr="005468E5">
        <w:t>Lentz, Levi – Project Manager</w:t>
      </w:r>
    </w:p>
    <w:p w:rsidR="00C525FF" w:rsidRPr="005468E5" w:rsidRDefault="00C525FF" w:rsidP="008A0B0C">
      <w:pPr>
        <w:spacing w:after="0" w:line="240" w:lineRule="auto"/>
      </w:pPr>
    </w:p>
    <w:p w:rsidR="008A0B0C" w:rsidRDefault="008A0B0C" w:rsidP="008A0B0C">
      <w:pPr>
        <w:spacing w:after="0" w:line="240" w:lineRule="auto"/>
      </w:pPr>
    </w:p>
    <w:p w:rsidR="00271D6A" w:rsidRPr="005468E5" w:rsidRDefault="00271D6A" w:rsidP="008A0B0C">
      <w:pPr>
        <w:spacing w:after="0" w:line="240" w:lineRule="auto"/>
        <w:jc w:val="right"/>
      </w:pPr>
      <w:r w:rsidRPr="005468E5">
        <w:t xml:space="preserve">Professor S. </w:t>
      </w:r>
      <w:proofErr w:type="spellStart"/>
      <w:r w:rsidRPr="005468E5">
        <w:t>Kassegne</w:t>
      </w:r>
      <w:proofErr w:type="spellEnd"/>
      <w:r w:rsidRPr="005468E5">
        <w:t>, PhD, PE</w:t>
      </w:r>
    </w:p>
    <w:p w:rsidR="00271D6A" w:rsidRPr="005468E5" w:rsidRDefault="00A300C2" w:rsidP="008A0B0C">
      <w:pPr>
        <w:spacing w:after="0" w:line="240" w:lineRule="auto"/>
        <w:jc w:val="right"/>
      </w:pPr>
      <w:r>
        <w:t>November 11</w:t>
      </w:r>
      <w:r w:rsidR="00271D6A" w:rsidRPr="005468E5">
        <w:t>, 2011</w:t>
      </w:r>
    </w:p>
    <w:p w:rsidR="005468E5" w:rsidRPr="005468E5" w:rsidRDefault="005468E5" w:rsidP="008A0B0C">
      <w:pPr>
        <w:spacing w:after="0" w:line="240" w:lineRule="auto"/>
      </w:pPr>
      <w:r w:rsidRPr="005468E5">
        <w:br w:type="page"/>
      </w:r>
    </w:p>
    <w:p w:rsidR="00E73E44" w:rsidRDefault="005468E5" w:rsidP="00E31DC4">
      <w:pPr>
        <w:pStyle w:val="TOC1"/>
      </w:pPr>
      <w:bookmarkStart w:id="1" w:name="_Toc309073814"/>
      <w:r>
        <w:lastRenderedPageBreak/>
        <w:t>i. Table of Contents</w:t>
      </w:r>
      <w:bookmarkEnd w:id="1"/>
    </w:p>
    <w:p w:rsidR="00240058" w:rsidRDefault="00E73E44">
      <w:pPr>
        <w:pStyle w:val="TOC10"/>
        <w:tabs>
          <w:tab w:val="right" w:leader="dot" w:pos="9350"/>
        </w:tabs>
        <w:rPr>
          <w:rFonts w:asciiTheme="minorHAnsi" w:eastAsiaTheme="minorEastAsia" w:hAnsiTheme="minorHAnsi" w:cstheme="minorBidi"/>
          <w:noProof/>
          <w:sz w:val="22"/>
          <w:szCs w:val="22"/>
        </w:rPr>
      </w:pPr>
      <w:r>
        <w:rPr>
          <w:rFonts w:asciiTheme="minorHAnsi" w:hAnsiTheme="minorHAnsi" w:cstheme="minorBidi"/>
          <w:sz w:val="22"/>
          <w:szCs w:val="22"/>
        </w:rPr>
        <w:fldChar w:fldCharType="begin"/>
      </w:r>
      <w:r>
        <w:instrText xml:space="preserve"> TOC \h \z \t "TOC1,1" </w:instrText>
      </w:r>
      <w:r>
        <w:rPr>
          <w:rFonts w:asciiTheme="minorHAnsi" w:hAnsiTheme="minorHAnsi" w:cstheme="minorBidi"/>
          <w:sz w:val="22"/>
          <w:szCs w:val="22"/>
        </w:rPr>
        <w:fldChar w:fldCharType="separate"/>
      </w:r>
      <w:hyperlink w:anchor="_Toc309073814" w:history="1">
        <w:r w:rsidR="00240058" w:rsidRPr="008D7637">
          <w:rPr>
            <w:rStyle w:val="Hyperlink"/>
            <w:noProof/>
          </w:rPr>
          <w:t>i. Table of Contents</w:t>
        </w:r>
        <w:r w:rsidR="00240058">
          <w:rPr>
            <w:noProof/>
            <w:webHidden/>
          </w:rPr>
          <w:tab/>
        </w:r>
        <w:r w:rsidR="00240058">
          <w:rPr>
            <w:noProof/>
            <w:webHidden/>
          </w:rPr>
          <w:fldChar w:fldCharType="begin"/>
        </w:r>
        <w:r w:rsidR="00240058">
          <w:rPr>
            <w:noProof/>
            <w:webHidden/>
          </w:rPr>
          <w:instrText xml:space="preserve"> PAGEREF _Toc309073814 \h </w:instrText>
        </w:r>
        <w:r w:rsidR="00240058">
          <w:rPr>
            <w:noProof/>
            <w:webHidden/>
          </w:rPr>
        </w:r>
        <w:r w:rsidR="00240058">
          <w:rPr>
            <w:noProof/>
            <w:webHidden/>
          </w:rPr>
          <w:fldChar w:fldCharType="separate"/>
        </w:r>
        <w:r w:rsidR="00A300C2">
          <w:rPr>
            <w:noProof/>
            <w:webHidden/>
          </w:rPr>
          <w:t>2</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15" w:history="1">
        <w:r w:rsidR="00240058" w:rsidRPr="008D7637">
          <w:rPr>
            <w:rStyle w:val="Hyperlink"/>
            <w:noProof/>
          </w:rPr>
          <w:t>1. Objective of the Experiment – Modaser Nazir</w:t>
        </w:r>
        <w:r w:rsidR="00240058">
          <w:rPr>
            <w:noProof/>
            <w:webHidden/>
          </w:rPr>
          <w:tab/>
        </w:r>
        <w:r w:rsidR="00240058">
          <w:rPr>
            <w:noProof/>
            <w:webHidden/>
          </w:rPr>
          <w:fldChar w:fldCharType="begin"/>
        </w:r>
        <w:r w:rsidR="00240058">
          <w:rPr>
            <w:noProof/>
            <w:webHidden/>
          </w:rPr>
          <w:instrText xml:space="preserve"> PAGEREF _Toc309073815 \h </w:instrText>
        </w:r>
        <w:r w:rsidR="00240058">
          <w:rPr>
            <w:noProof/>
            <w:webHidden/>
          </w:rPr>
        </w:r>
        <w:r w:rsidR="00240058">
          <w:rPr>
            <w:noProof/>
            <w:webHidden/>
          </w:rPr>
          <w:fldChar w:fldCharType="separate"/>
        </w:r>
        <w:r>
          <w:rPr>
            <w:noProof/>
            <w:webHidden/>
          </w:rPr>
          <w:t>3</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16" w:history="1">
        <w:r w:rsidR="00240058" w:rsidRPr="008D7637">
          <w:rPr>
            <w:rStyle w:val="Hyperlink"/>
            <w:noProof/>
          </w:rPr>
          <w:t>2. Equipment – Arthur Klutch</w:t>
        </w:r>
        <w:r w:rsidR="00240058">
          <w:rPr>
            <w:noProof/>
            <w:webHidden/>
          </w:rPr>
          <w:tab/>
        </w:r>
        <w:r w:rsidR="00240058">
          <w:rPr>
            <w:noProof/>
            <w:webHidden/>
          </w:rPr>
          <w:fldChar w:fldCharType="begin"/>
        </w:r>
        <w:r w:rsidR="00240058">
          <w:rPr>
            <w:noProof/>
            <w:webHidden/>
          </w:rPr>
          <w:instrText xml:space="preserve"> PAGEREF _Toc309073816 \h </w:instrText>
        </w:r>
        <w:r w:rsidR="00240058">
          <w:rPr>
            <w:noProof/>
            <w:webHidden/>
          </w:rPr>
        </w:r>
        <w:r w:rsidR="00240058">
          <w:rPr>
            <w:noProof/>
            <w:webHidden/>
          </w:rPr>
          <w:fldChar w:fldCharType="separate"/>
        </w:r>
        <w:r>
          <w:rPr>
            <w:noProof/>
            <w:webHidden/>
          </w:rPr>
          <w:t>4</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17" w:history="1">
        <w:r w:rsidR="00240058" w:rsidRPr="008D7637">
          <w:rPr>
            <w:rStyle w:val="Hyperlink"/>
            <w:noProof/>
          </w:rPr>
          <w:t>3. Experimental Procedure – Richard Le-Nguyen</w:t>
        </w:r>
        <w:r w:rsidR="00240058">
          <w:rPr>
            <w:noProof/>
            <w:webHidden/>
          </w:rPr>
          <w:tab/>
        </w:r>
        <w:r w:rsidR="00240058">
          <w:rPr>
            <w:noProof/>
            <w:webHidden/>
          </w:rPr>
          <w:fldChar w:fldCharType="begin"/>
        </w:r>
        <w:r w:rsidR="00240058">
          <w:rPr>
            <w:noProof/>
            <w:webHidden/>
          </w:rPr>
          <w:instrText xml:space="preserve"> PAGEREF _Toc309073817 \h </w:instrText>
        </w:r>
        <w:r w:rsidR="00240058">
          <w:rPr>
            <w:noProof/>
            <w:webHidden/>
          </w:rPr>
        </w:r>
        <w:r w:rsidR="00240058">
          <w:rPr>
            <w:noProof/>
            <w:webHidden/>
          </w:rPr>
          <w:fldChar w:fldCharType="separate"/>
        </w:r>
        <w:r>
          <w:rPr>
            <w:noProof/>
            <w:webHidden/>
          </w:rPr>
          <w:t>5</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18" w:history="1">
        <w:r w:rsidR="00240058" w:rsidRPr="008D7637">
          <w:rPr>
            <w:rStyle w:val="Hyperlink"/>
            <w:noProof/>
          </w:rPr>
          <w:t>4. Experimental Results – Ryan Levin</w:t>
        </w:r>
        <w:r w:rsidR="00240058">
          <w:rPr>
            <w:noProof/>
            <w:webHidden/>
          </w:rPr>
          <w:tab/>
        </w:r>
        <w:r w:rsidR="00240058">
          <w:rPr>
            <w:noProof/>
            <w:webHidden/>
          </w:rPr>
          <w:fldChar w:fldCharType="begin"/>
        </w:r>
        <w:r w:rsidR="00240058">
          <w:rPr>
            <w:noProof/>
            <w:webHidden/>
          </w:rPr>
          <w:instrText xml:space="preserve"> PAGEREF _Toc309073818 \h </w:instrText>
        </w:r>
        <w:r w:rsidR="00240058">
          <w:rPr>
            <w:noProof/>
            <w:webHidden/>
          </w:rPr>
        </w:r>
        <w:r w:rsidR="00240058">
          <w:rPr>
            <w:noProof/>
            <w:webHidden/>
          </w:rPr>
          <w:fldChar w:fldCharType="separate"/>
        </w:r>
        <w:r>
          <w:rPr>
            <w:noProof/>
            <w:webHidden/>
          </w:rPr>
          <w:t>6</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19" w:history="1">
        <w:r w:rsidR="00240058" w:rsidRPr="008D7637">
          <w:rPr>
            <w:rStyle w:val="Hyperlink"/>
            <w:noProof/>
          </w:rPr>
          <w:t>5. Discussion of Results – Sean Maher</w:t>
        </w:r>
        <w:r w:rsidR="00240058">
          <w:rPr>
            <w:noProof/>
            <w:webHidden/>
          </w:rPr>
          <w:tab/>
        </w:r>
        <w:r w:rsidR="00240058">
          <w:rPr>
            <w:noProof/>
            <w:webHidden/>
          </w:rPr>
          <w:fldChar w:fldCharType="begin"/>
        </w:r>
        <w:r w:rsidR="00240058">
          <w:rPr>
            <w:noProof/>
            <w:webHidden/>
          </w:rPr>
          <w:instrText xml:space="preserve"> PAGEREF _Toc309073819 \h </w:instrText>
        </w:r>
        <w:r w:rsidR="00240058">
          <w:rPr>
            <w:noProof/>
            <w:webHidden/>
          </w:rPr>
        </w:r>
        <w:r w:rsidR="00240058">
          <w:rPr>
            <w:noProof/>
            <w:webHidden/>
          </w:rPr>
          <w:fldChar w:fldCharType="separate"/>
        </w:r>
        <w:r>
          <w:rPr>
            <w:noProof/>
            <w:webHidden/>
          </w:rPr>
          <w:t>9</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20" w:history="1">
        <w:r w:rsidR="00240058" w:rsidRPr="008D7637">
          <w:rPr>
            <w:rStyle w:val="Hyperlink"/>
            <w:noProof/>
          </w:rPr>
          <w:t>6. Lab Guide Questions – Kennith Liljestrom</w:t>
        </w:r>
        <w:r w:rsidR="00240058">
          <w:rPr>
            <w:noProof/>
            <w:webHidden/>
          </w:rPr>
          <w:tab/>
        </w:r>
        <w:r w:rsidR="00240058">
          <w:rPr>
            <w:noProof/>
            <w:webHidden/>
          </w:rPr>
          <w:fldChar w:fldCharType="begin"/>
        </w:r>
        <w:r w:rsidR="00240058">
          <w:rPr>
            <w:noProof/>
            <w:webHidden/>
          </w:rPr>
          <w:instrText xml:space="preserve"> PAGEREF _Toc309073820 \h </w:instrText>
        </w:r>
        <w:r w:rsidR="00240058">
          <w:rPr>
            <w:noProof/>
            <w:webHidden/>
          </w:rPr>
        </w:r>
        <w:r w:rsidR="00240058">
          <w:rPr>
            <w:noProof/>
            <w:webHidden/>
          </w:rPr>
          <w:fldChar w:fldCharType="separate"/>
        </w:r>
        <w:r>
          <w:rPr>
            <w:noProof/>
            <w:webHidden/>
          </w:rPr>
          <w:t>9</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21" w:history="1">
        <w:r w:rsidR="00240058" w:rsidRPr="008D7637">
          <w:rPr>
            <w:rStyle w:val="Hyperlink"/>
            <w:noProof/>
          </w:rPr>
          <w:t>7. Conclusion – Levi Lentz</w:t>
        </w:r>
        <w:r w:rsidR="00240058">
          <w:rPr>
            <w:noProof/>
            <w:webHidden/>
          </w:rPr>
          <w:tab/>
        </w:r>
        <w:r w:rsidR="00240058">
          <w:rPr>
            <w:noProof/>
            <w:webHidden/>
          </w:rPr>
          <w:fldChar w:fldCharType="begin"/>
        </w:r>
        <w:r w:rsidR="00240058">
          <w:rPr>
            <w:noProof/>
            <w:webHidden/>
          </w:rPr>
          <w:instrText xml:space="preserve"> PAGEREF _Toc309073821 \h </w:instrText>
        </w:r>
        <w:r w:rsidR="00240058">
          <w:rPr>
            <w:noProof/>
            <w:webHidden/>
          </w:rPr>
        </w:r>
        <w:r w:rsidR="00240058">
          <w:rPr>
            <w:noProof/>
            <w:webHidden/>
          </w:rPr>
          <w:fldChar w:fldCharType="separate"/>
        </w:r>
        <w:r>
          <w:rPr>
            <w:noProof/>
            <w:webHidden/>
          </w:rPr>
          <w:t>10</w:t>
        </w:r>
        <w:r w:rsidR="00240058">
          <w:rPr>
            <w:noProof/>
            <w:webHidden/>
          </w:rPr>
          <w:fldChar w:fldCharType="end"/>
        </w:r>
      </w:hyperlink>
    </w:p>
    <w:p w:rsidR="00240058" w:rsidRDefault="00A300C2">
      <w:pPr>
        <w:pStyle w:val="TOC10"/>
        <w:tabs>
          <w:tab w:val="right" w:leader="dot" w:pos="9350"/>
        </w:tabs>
        <w:rPr>
          <w:rFonts w:asciiTheme="minorHAnsi" w:eastAsiaTheme="minorEastAsia" w:hAnsiTheme="minorHAnsi" w:cstheme="minorBidi"/>
          <w:noProof/>
          <w:sz w:val="22"/>
          <w:szCs w:val="22"/>
        </w:rPr>
      </w:pPr>
      <w:hyperlink w:anchor="_Toc309073822" w:history="1">
        <w:r w:rsidR="00240058" w:rsidRPr="008D7637">
          <w:rPr>
            <w:rStyle w:val="Hyperlink"/>
            <w:noProof/>
          </w:rPr>
          <w:t>8. References</w:t>
        </w:r>
        <w:r w:rsidR="00240058">
          <w:rPr>
            <w:noProof/>
            <w:webHidden/>
          </w:rPr>
          <w:tab/>
        </w:r>
        <w:r w:rsidR="00240058">
          <w:rPr>
            <w:noProof/>
            <w:webHidden/>
          </w:rPr>
          <w:fldChar w:fldCharType="begin"/>
        </w:r>
        <w:r w:rsidR="00240058">
          <w:rPr>
            <w:noProof/>
            <w:webHidden/>
          </w:rPr>
          <w:instrText xml:space="preserve"> PAGEREF _Toc309073822 \h </w:instrText>
        </w:r>
        <w:r w:rsidR="00240058">
          <w:rPr>
            <w:noProof/>
            <w:webHidden/>
          </w:rPr>
        </w:r>
        <w:r w:rsidR="00240058">
          <w:rPr>
            <w:noProof/>
            <w:webHidden/>
          </w:rPr>
          <w:fldChar w:fldCharType="separate"/>
        </w:r>
        <w:r>
          <w:rPr>
            <w:noProof/>
            <w:webHidden/>
          </w:rPr>
          <w:t>11</w:t>
        </w:r>
        <w:r w:rsidR="00240058">
          <w:rPr>
            <w:noProof/>
            <w:webHidden/>
          </w:rPr>
          <w:fldChar w:fldCharType="end"/>
        </w:r>
      </w:hyperlink>
    </w:p>
    <w:p w:rsidR="005468E5" w:rsidRDefault="00E73E44" w:rsidP="00E31DC4">
      <w:pPr>
        <w:pStyle w:val="TOC1"/>
      </w:pPr>
      <w:r>
        <w:fldChar w:fldCharType="end"/>
      </w:r>
      <w:r w:rsidR="005468E5">
        <w:br w:type="page"/>
      </w:r>
    </w:p>
    <w:p w:rsidR="005468E5" w:rsidRDefault="005468E5" w:rsidP="00E31DC4">
      <w:pPr>
        <w:pStyle w:val="TOC1"/>
      </w:pPr>
      <w:bookmarkStart w:id="2" w:name="_Toc309073815"/>
      <w:r>
        <w:lastRenderedPageBreak/>
        <w:t>1. Objective of the Experiment</w:t>
      </w:r>
      <w:r w:rsidR="00E31DC4">
        <w:t xml:space="preserve"> – </w:t>
      </w:r>
      <w:proofErr w:type="spellStart"/>
      <w:r w:rsidR="00E31DC4">
        <w:t>Modaser</w:t>
      </w:r>
      <w:proofErr w:type="spellEnd"/>
      <w:r w:rsidR="00E31DC4">
        <w:t xml:space="preserve"> </w:t>
      </w:r>
      <w:proofErr w:type="spellStart"/>
      <w:r w:rsidR="00E31DC4">
        <w:t>Nazir</w:t>
      </w:r>
      <w:bookmarkEnd w:id="2"/>
      <w:proofErr w:type="spellEnd"/>
    </w:p>
    <w:p w:rsidR="00240058" w:rsidRDefault="00240058" w:rsidP="00240058">
      <w:r>
        <w:t xml:space="preserve">In this experiment students will determine the heat transfer coefficient which helps show the performance of the heat exchanger. The objective of this experiment is to show indirect heating and cooling by transfer of heat from one fluid stream to another. A solid wall separates the fluid streams. The devices used in this experiment are created by </w:t>
      </w:r>
      <w:proofErr w:type="spellStart"/>
      <w:r>
        <w:t>Armfield</w:t>
      </w:r>
      <w:proofErr w:type="spellEnd"/>
      <w:r>
        <w:t xml:space="preserve"> Limited, </w:t>
      </w:r>
      <w:proofErr w:type="spellStart"/>
      <w:r>
        <w:t>Ringwald</w:t>
      </w:r>
      <w:proofErr w:type="spellEnd"/>
      <w:r>
        <w:t>, Hampshire England for use in physics and engineering laboratories. The devices are the HT30XC Heat Exchanger Unit and HT32 unit (Plate Heat Exchanger).</w:t>
      </w:r>
    </w:p>
    <w:p w:rsidR="00240058" w:rsidRDefault="00240058" w:rsidP="00240058">
      <w:r w:rsidRPr="00240058">
        <w:rPr>
          <w:noProof/>
        </w:rPr>
        <w:drawing>
          <wp:anchor distT="0" distB="0" distL="114300" distR="114300" simplePos="0" relativeHeight="251659264" behindDoc="0" locked="0" layoutInCell="1" allowOverlap="1" wp14:anchorId="17ADE4F6" wp14:editId="053576FB">
            <wp:simplePos x="0" y="0"/>
            <wp:positionH relativeFrom="column">
              <wp:posOffset>-180340</wp:posOffset>
            </wp:positionH>
            <wp:positionV relativeFrom="paragraph">
              <wp:posOffset>1388745</wp:posOffset>
            </wp:positionV>
            <wp:extent cx="3477895" cy="2390775"/>
            <wp:effectExtent l="19050" t="19050" r="27305" b="28575"/>
            <wp:wrapTopAndBottom/>
            <wp:docPr id="5"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8" cstate="print"/>
                    <a:srcRect l="1585" t="4424" r="1360" b="9479"/>
                    <a:stretch>
                      <a:fillRect/>
                    </a:stretch>
                  </pic:blipFill>
                  <pic:spPr bwMode="auto">
                    <a:xfrm>
                      <a:off x="0" y="0"/>
                      <a:ext cx="3477895" cy="2390775"/>
                    </a:xfrm>
                    <a:prstGeom prst="rect">
                      <a:avLst/>
                    </a:prstGeom>
                    <a:noFill/>
                    <a:ln w="9525">
                      <a:solidFill>
                        <a:srgbClr val="000000"/>
                      </a:solidFill>
                      <a:miter lim="800000"/>
                      <a:headEnd/>
                      <a:tailEnd/>
                    </a:ln>
                  </pic:spPr>
                </pic:pic>
              </a:graphicData>
            </a:graphic>
          </wp:anchor>
        </w:drawing>
      </w:r>
      <w:r w:rsidRPr="00240058">
        <w:rPr>
          <w:noProof/>
        </w:rPr>
        <w:drawing>
          <wp:anchor distT="0" distB="0" distL="114300" distR="114300" simplePos="0" relativeHeight="251660288" behindDoc="0" locked="0" layoutInCell="1" allowOverlap="1" wp14:anchorId="6F223BD8" wp14:editId="0F5EC44F">
            <wp:simplePos x="0" y="0"/>
            <wp:positionH relativeFrom="column">
              <wp:posOffset>3369310</wp:posOffset>
            </wp:positionH>
            <wp:positionV relativeFrom="paragraph">
              <wp:posOffset>1388745</wp:posOffset>
            </wp:positionV>
            <wp:extent cx="2751455" cy="2406015"/>
            <wp:effectExtent l="19050" t="19050" r="10795" b="13335"/>
            <wp:wrapTopAndBottom/>
            <wp:docPr id="7" name="Picture 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8"/>
                    <pic:cNvPicPr>
                      <a:picLocks noChangeAspect="1" noChangeArrowheads="1"/>
                    </pic:cNvPicPr>
                  </pic:nvPicPr>
                  <pic:blipFill>
                    <a:blip r:embed="rId9" cstate="print"/>
                    <a:srcRect/>
                    <a:stretch>
                      <a:fillRect/>
                    </a:stretch>
                  </pic:blipFill>
                  <pic:spPr bwMode="auto">
                    <a:xfrm>
                      <a:off x="0" y="0"/>
                      <a:ext cx="2751455" cy="2406015"/>
                    </a:xfrm>
                    <a:prstGeom prst="rect">
                      <a:avLst/>
                    </a:prstGeom>
                    <a:noFill/>
                    <a:ln w="9525">
                      <a:solidFill>
                        <a:srgbClr val="000000"/>
                      </a:solidFill>
                      <a:miter lim="800000"/>
                      <a:headEnd/>
                      <a:tailEnd/>
                    </a:ln>
                  </pic:spPr>
                </pic:pic>
              </a:graphicData>
            </a:graphic>
          </wp:anchor>
        </w:drawing>
      </w:r>
      <w:r>
        <w:t>The way a Plate Heat Exchanger works is that the hot and cold fluids flow on alternate sides of the plates. The stream passes in series across the plates three times. When there is a temperature difference across the metal plates it results in the transfer of heat between the two streams. Thus, as the streams pass through the plates, the cold water will be warmed and the hot water will be cooled.</w:t>
      </w:r>
    </w:p>
    <w:p w:rsidR="00240058" w:rsidRDefault="008A0B0C" w:rsidP="00240058">
      <w:r>
        <w:rPr>
          <w:noProof/>
        </w:rPr>
        <mc:AlternateContent>
          <mc:Choice Requires="wps">
            <w:drawing>
              <wp:anchor distT="0" distB="0" distL="114300" distR="114300" simplePos="0" relativeHeight="251662336" behindDoc="0" locked="0" layoutInCell="1" allowOverlap="1" wp14:anchorId="2FC78627" wp14:editId="14725E49">
                <wp:simplePos x="0" y="0"/>
                <wp:positionH relativeFrom="column">
                  <wp:posOffset>-180975</wp:posOffset>
                </wp:positionH>
                <wp:positionV relativeFrom="paragraph">
                  <wp:posOffset>2701290</wp:posOffset>
                </wp:positionV>
                <wp:extent cx="6305550" cy="635"/>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a:effectLst/>
                      </wps:spPr>
                      <wps:txbx>
                        <w:txbxContent>
                          <w:p w:rsidR="008A0B0C" w:rsidRPr="003F0312" w:rsidRDefault="008A0B0C" w:rsidP="008A0B0C">
                            <w:pPr>
                              <w:pStyle w:val="Caption"/>
                              <w:rPr>
                                <w:rFonts w:eastAsiaTheme="minorHAnsi"/>
                                <w:noProof/>
                                <w:sz w:val="24"/>
                                <w:szCs w:val="24"/>
                              </w:rPr>
                            </w:pPr>
                            <w:r>
                              <w:t xml:space="preserve">Figure </w:t>
                            </w:r>
                            <w:r w:rsidR="00A300C2">
                              <w:fldChar w:fldCharType="begin"/>
                            </w:r>
                            <w:r w:rsidR="00A300C2">
                              <w:instrText xml:space="preserve"> SEQ Figure \* ARABIC </w:instrText>
                            </w:r>
                            <w:r w:rsidR="00A300C2">
                              <w:fldChar w:fldCharType="separate"/>
                            </w:r>
                            <w:r w:rsidR="00A300C2">
                              <w:rPr>
                                <w:noProof/>
                              </w:rPr>
                              <w:t>1</w:t>
                            </w:r>
                            <w:r w:rsidR="00A300C2">
                              <w:rPr>
                                <w:noProof/>
                              </w:rPr>
                              <w:fldChar w:fldCharType="end"/>
                            </w:r>
                            <w:r>
                              <w:t xml:space="preserve"> Left, schematic of Heat Exchanger. </w:t>
                            </w:r>
                            <w:proofErr w:type="gramStart"/>
                            <w:r>
                              <w:t>Right, description of counter flow.</w:t>
                            </w:r>
                            <w:proofErr w:type="gramEnd"/>
                            <w: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4.25pt;margin-top:212.7pt;width:496.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" stroked="f">
                <v:textbox style="mso-fit-shape-to-text:t" inset="0,0,0,0">
                  <w:txbxContent>
                    <w:p w:rsidR="008A0B0C" w:rsidRPr="003F0312" w:rsidRDefault="008A0B0C" w:rsidP="008A0B0C">
                      <w:pPr>
                        <w:pStyle w:val="Caption"/>
                        <w:rPr>
                          <w:rFonts w:eastAsiaTheme="minorHAnsi"/>
                          <w:noProof/>
                          <w:sz w:val="24"/>
                          <w:szCs w:val="24"/>
                        </w:rPr>
                      </w:pPr>
                      <w:r>
                        <w:t xml:space="preserve">Figure </w:t>
                      </w:r>
                      <w:r w:rsidR="00A300C2">
                        <w:fldChar w:fldCharType="begin"/>
                      </w:r>
                      <w:r w:rsidR="00A300C2">
                        <w:instrText xml:space="preserve"> SEQ Figure \* ARABIC </w:instrText>
                      </w:r>
                      <w:r w:rsidR="00A300C2">
                        <w:fldChar w:fldCharType="separate"/>
                      </w:r>
                      <w:r w:rsidR="00A300C2">
                        <w:rPr>
                          <w:noProof/>
                        </w:rPr>
                        <w:t>1</w:t>
                      </w:r>
                      <w:r w:rsidR="00A300C2">
                        <w:rPr>
                          <w:noProof/>
                        </w:rPr>
                        <w:fldChar w:fldCharType="end"/>
                      </w:r>
                      <w:r>
                        <w:t xml:space="preserve"> Left, schematic of Heat Exchanger. </w:t>
                      </w:r>
                      <w:proofErr w:type="gramStart"/>
                      <w:r>
                        <w:t>Right, description of counter flow.</w:t>
                      </w:r>
                      <w:proofErr w:type="gramEnd"/>
                      <w:r>
                        <w:t xml:space="preserve"> [1]</w:t>
                      </w:r>
                    </w:p>
                  </w:txbxContent>
                </v:textbox>
              </v:shape>
            </w:pict>
          </mc:Fallback>
        </mc:AlternateContent>
      </w:r>
    </w:p>
    <w:p w:rsidR="00E31DC4" w:rsidRDefault="0061219F" w:rsidP="00E31DC4">
      <w:r>
        <w:t xml:space="preserve">The following equations, derived from Dr. </w:t>
      </w:r>
      <w:proofErr w:type="spellStart"/>
      <w:r>
        <w:t>Kassegne’s</w:t>
      </w:r>
      <w:proofErr w:type="spellEnd"/>
      <w:r>
        <w:t xml:space="preserve"> document titled “ME495 Lab – Plate Heat </w:t>
      </w:r>
      <w:proofErr w:type="spellStart"/>
      <w:r>
        <w:t>Ecxchanger</w:t>
      </w:r>
      <w:proofErr w:type="spellEnd"/>
      <w:r>
        <w:t xml:space="preserve"> – </w:t>
      </w:r>
      <w:proofErr w:type="spellStart"/>
      <w:r>
        <w:t>Expt</w:t>
      </w:r>
      <w:proofErr w:type="spellEnd"/>
      <w:r>
        <w:t xml:space="preserve"> Number 5” [1], were used for all </w:t>
      </w:r>
      <w:r w:rsidR="008A0B0C">
        <w:t>calculations</w:t>
      </w:r>
      <w:r>
        <w:t xml:space="preserve"> in this lab:</w:t>
      </w:r>
    </w:p>
    <w:p w:rsidR="0061219F" w:rsidRPr="00621DCC" w:rsidRDefault="0061219F" w:rsidP="0061219F">
      <w:pPr>
        <w:pStyle w:val="ListParagraph"/>
        <w:numPr>
          <w:ilvl w:val="0"/>
          <w:numId w:val="1"/>
        </w:numPr>
        <w:spacing w:after="0" w:line="240" w:lineRule="auto"/>
        <w:jc w:val="both"/>
        <w:rPr>
          <w:rFonts w:ascii="Arial" w:hAnsi="Arial" w:cs="Arial"/>
        </w:rPr>
      </w:pPr>
      <w:r w:rsidRPr="00621DCC">
        <w:rPr>
          <w:rFonts w:ascii="Arial" w:hAnsi="Arial" w:cs="Arial"/>
        </w:rPr>
        <w:t>Hot fluid volume flow rate    = (</w:t>
      </w:r>
      <w:proofErr w:type="spellStart"/>
      <w:r w:rsidRPr="00621DCC">
        <w:rPr>
          <w:rFonts w:ascii="Arial" w:hAnsi="Arial" w:cs="Arial"/>
        </w:rPr>
        <w:t>F</w:t>
      </w:r>
      <w:r w:rsidRPr="00621DCC">
        <w:rPr>
          <w:rFonts w:ascii="Arial" w:hAnsi="Arial" w:cs="Arial"/>
          <w:vertAlign w:val="subscript"/>
        </w:rPr>
        <w:t>hot</w:t>
      </w:r>
      <w:proofErr w:type="spellEnd"/>
      <w:proofErr w:type="gramStart"/>
      <w:r w:rsidRPr="00621DCC">
        <w:rPr>
          <w:rFonts w:ascii="Arial" w:hAnsi="Arial" w:cs="Arial"/>
        </w:rPr>
        <w:t>)(</w:t>
      </w:r>
      <w:proofErr w:type="gramEnd"/>
      <w:r w:rsidRPr="00621DCC">
        <w:rPr>
          <w:rFonts w:ascii="Arial" w:hAnsi="Arial" w:cs="Arial"/>
        </w:rPr>
        <w:t>1.667</w:t>
      </w:r>
      <w:r w:rsidRPr="00621DCC">
        <w:rPr>
          <w:rFonts w:ascii="Arial" w:hAnsi="Arial" w:cs="Arial"/>
        </w:rPr>
        <w:sym w:font="Symbol" w:char="F0B4"/>
      </w:r>
      <w:r w:rsidRPr="00621DCC">
        <w:rPr>
          <w:rFonts w:ascii="Arial" w:hAnsi="Arial" w:cs="Arial"/>
        </w:rPr>
        <w:t>10</w:t>
      </w:r>
      <w:r w:rsidRPr="00621DCC">
        <w:rPr>
          <w:rFonts w:ascii="Arial" w:hAnsi="Arial" w:cs="Arial"/>
          <w:vertAlign w:val="superscript"/>
        </w:rPr>
        <w:t>-5</w:t>
      </w:r>
      <w:r w:rsidRPr="00621DCC">
        <w:rPr>
          <w:rFonts w:ascii="Arial" w:hAnsi="Arial" w:cs="Arial"/>
        </w:rPr>
        <w:t>) m</w:t>
      </w:r>
      <w:r w:rsidRPr="00621DCC">
        <w:rPr>
          <w:rFonts w:ascii="Arial" w:hAnsi="Arial" w:cs="Arial"/>
          <w:vertAlign w:val="superscript"/>
        </w:rPr>
        <w:t>3</w:t>
      </w:r>
      <w:r w:rsidRPr="00621DCC">
        <w:rPr>
          <w:rFonts w:ascii="Arial" w:hAnsi="Arial" w:cs="Arial"/>
        </w:rPr>
        <w:t>/min.</w:t>
      </w:r>
    </w:p>
    <w:p w:rsidR="0061219F" w:rsidRPr="00621DCC" w:rsidRDefault="0061219F" w:rsidP="0061219F">
      <w:pPr>
        <w:pStyle w:val="ListParagraph"/>
        <w:numPr>
          <w:ilvl w:val="0"/>
          <w:numId w:val="1"/>
        </w:numPr>
        <w:spacing w:after="0" w:line="240" w:lineRule="auto"/>
        <w:jc w:val="both"/>
        <w:rPr>
          <w:rFonts w:ascii="Arial" w:hAnsi="Arial" w:cs="Arial"/>
        </w:rPr>
      </w:pPr>
      <w:r w:rsidRPr="00621DCC">
        <w:rPr>
          <w:rFonts w:ascii="Arial" w:hAnsi="Arial" w:cs="Arial"/>
        </w:rPr>
        <w:t xml:space="preserve">Cold Fluid volume flow </w:t>
      </w:r>
      <w:proofErr w:type="gramStart"/>
      <w:r w:rsidRPr="00621DCC">
        <w:rPr>
          <w:rFonts w:ascii="Arial" w:hAnsi="Arial" w:cs="Arial"/>
        </w:rPr>
        <w:t>rate  =</w:t>
      </w:r>
      <w:proofErr w:type="gramEnd"/>
      <w:r w:rsidRPr="00621DCC">
        <w:rPr>
          <w:rFonts w:ascii="Arial" w:hAnsi="Arial" w:cs="Arial"/>
        </w:rPr>
        <w:t xml:space="preserve"> (</w:t>
      </w:r>
      <w:proofErr w:type="spellStart"/>
      <w:r w:rsidRPr="00621DCC">
        <w:rPr>
          <w:rFonts w:ascii="Arial" w:hAnsi="Arial" w:cs="Arial"/>
        </w:rPr>
        <w:t>F</w:t>
      </w:r>
      <w:r w:rsidRPr="00621DCC">
        <w:rPr>
          <w:rFonts w:ascii="Arial" w:hAnsi="Arial" w:cs="Arial"/>
          <w:vertAlign w:val="subscript"/>
        </w:rPr>
        <w:t>cold</w:t>
      </w:r>
      <w:proofErr w:type="spellEnd"/>
      <w:r w:rsidRPr="00621DCC">
        <w:rPr>
          <w:rFonts w:ascii="Arial" w:hAnsi="Arial" w:cs="Arial"/>
        </w:rPr>
        <w:t xml:space="preserve"> )(1.667</w:t>
      </w:r>
      <w:r w:rsidRPr="00621DCC">
        <w:rPr>
          <w:rFonts w:ascii="Arial" w:hAnsi="Arial" w:cs="Arial"/>
        </w:rPr>
        <w:sym w:font="Symbol" w:char="F0B4"/>
      </w:r>
      <w:r w:rsidRPr="00621DCC">
        <w:rPr>
          <w:rFonts w:ascii="Arial" w:hAnsi="Arial" w:cs="Arial"/>
        </w:rPr>
        <w:t>10</w:t>
      </w:r>
      <w:r w:rsidRPr="00621DCC">
        <w:rPr>
          <w:rFonts w:ascii="Arial" w:hAnsi="Arial" w:cs="Arial"/>
          <w:vertAlign w:val="superscript"/>
        </w:rPr>
        <w:t>-5</w:t>
      </w:r>
      <w:r w:rsidRPr="00621DCC">
        <w:rPr>
          <w:rFonts w:ascii="Arial" w:hAnsi="Arial" w:cs="Arial"/>
        </w:rPr>
        <w:t>) m</w:t>
      </w:r>
      <w:r w:rsidRPr="00621DCC">
        <w:rPr>
          <w:rFonts w:ascii="Arial" w:hAnsi="Arial" w:cs="Arial"/>
          <w:vertAlign w:val="superscript"/>
        </w:rPr>
        <w:t>3</w:t>
      </w:r>
      <w:r w:rsidRPr="00621DCC">
        <w:rPr>
          <w:rFonts w:ascii="Arial" w:hAnsi="Arial" w:cs="Arial"/>
        </w:rPr>
        <w:t>/min.</w:t>
      </w:r>
    </w:p>
    <w:p w:rsidR="0061219F" w:rsidRPr="00621DCC" w:rsidRDefault="0061219F" w:rsidP="0061219F">
      <w:pPr>
        <w:pStyle w:val="ListParagraph"/>
        <w:numPr>
          <w:ilvl w:val="0"/>
          <w:numId w:val="1"/>
        </w:numPr>
        <w:spacing w:after="0" w:line="240" w:lineRule="auto"/>
        <w:jc w:val="both"/>
        <w:rPr>
          <w:rFonts w:ascii="Arial" w:hAnsi="Arial" w:cs="Arial"/>
        </w:rPr>
      </w:pPr>
      <w:r w:rsidRPr="00621DCC">
        <w:rPr>
          <w:rFonts w:ascii="Arial" w:hAnsi="Arial" w:cs="Arial"/>
        </w:rPr>
        <w:t>Reduction in hot fluid temperature = ∆</w:t>
      </w:r>
      <w:proofErr w:type="spellStart"/>
      <w:r w:rsidRPr="00621DCC">
        <w:rPr>
          <w:rFonts w:ascii="Arial" w:hAnsi="Arial" w:cs="Arial"/>
        </w:rPr>
        <w:t>T</w:t>
      </w:r>
      <w:r w:rsidRPr="00621DCC">
        <w:rPr>
          <w:rFonts w:ascii="Arial" w:hAnsi="Arial" w:cs="Arial"/>
          <w:vertAlign w:val="subscript"/>
        </w:rPr>
        <w:t>hot</w:t>
      </w:r>
      <w:proofErr w:type="spellEnd"/>
      <w:r w:rsidRPr="00621DCC">
        <w:rPr>
          <w:rFonts w:ascii="Arial" w:hAnsi="Arial" w:cs="Arial"/>
          <w:vertAlign w:val="subscript"/>
        </w:rPr>
        <w:t xml:space="preserve"> </w:t>
      </w:r>
      <w:r w:rsidRPr="00621DCC">
        <w:rPr>
          <w:rFonts w:ascii="Arial" w:hAnsi="Arial" w:cs="Arial"/>
        </w:rPr>
        <w:t>= T1 – T2</w:t>
      </w:r>
    </w:p>
    <w:p w:rsidR="0061219F" w:rsidRPr="00621DCC" w:rsidRDefault="0061219F" w:rsidP="0061219F">
      <w:pPr>
        <w:pStyle w:val="ListParagraph"/>
        <w:numPr>
          <w:ilvl w:val="0"/>
          <w:numId w:val="1"/>
        </w:numPr>
        <w:spacing w:after="0" w:line="240" w:lineRule="auto"/>
        <w:jc w:val="both"/>
        <w:rPr>
          <w:rFonts w:ascii="Arial" w:hAnsi="Arial" w:cs="Arial"/>
        </w:rPr>
      </w:pPr>
      <w:r w:rsidRPr="00621DCC">
        <w:rPr>
          <w:rFonts w:ascii="Arial" w:hAnsi="Arial" w:cs="Arial"/>
        </w:rPr>
        <w:t>Reduction in cold fluid temperature = ∆</w:t>
      </w:r>
      <w:proofErr w:type="spellStart"/>
      <w:r w:rsidRPr="00621DCC">
        <w:rPr>
          <w:rFonts w:ascii="Arial" w:hAnsi="Arial" w:cs="Arial"/>
        </w:rPr>
        <w:t>T</w:t>
      </w:r>
      <w:r w:rsidRPr="00621DCC">
        <w:rPr>
          <w:rFonts w:ascii="Arial" w:hAnsi="Arial" w:cs="Arial"/>
          <w:vertAlign w:val="subscript"/>
        </w:rPr>
        <w:t>cold</w:t>
      </w:r>
      <w:proofErr w:type="spellEnd"/>
      <w:r w:rsidRPr="00621DCC">
        <w:rPr>
          <w:rFonts w:ascii="Arial" w:hAnsi="Arial" w:cs="Arial"/>
          <w:vertAlign w:val="subscript"/>
        </w:rPr>
        <w:t xml:space="preserve"> </w:t>
      </w:r>
      <w:r w:rsidRPr="00621DCC">
        <w:rPr>
          <w:rFonts w:ascii="Arial" w:hAnsi="Arial" w:cs="Arial"/>
        </w:rPr>
        <w:t>= T4 – T3.</w:t>
      </w:r>
    </w:p>
    <w:p w:rsidR="0061219F" w:rsidRPr="00621DCC" w:rsidRDefault="0061219F" w:rsidP="0061219F">
      <w:pPr>
        <w:pStyle w:val="BodyTextIndent"/>
        <w:numPr>
          <w:ilvl w:val="0"/>
          <w:numId w:val="1"/>
        </w:numPr>
        <w:jc w:val="both"/>
        <w:rPr>
          <w:rFonts w:ascii="Arial" w:hAnsi="Arial" w:cs="Arial"/>
        </w:rPr>
      </w:pPr>
      <w:r w:rsidRPr="00621DCC">
        <w:rPr>
          <w:rFonts w:ascii="Arial" w:hAnsi="Arial" w:cs="Arial"/>
        </w:rPr>
        <w:t xml:space="preserve">Heat emitted from the hot fluid: </w:t>
      </w:r>
      <w:proofErr w:type="spellStart"/>
      <w:r w:rsidRPr="00621DCC">
        <w:rPr>
          <w:rFonts w:ascii="Arial" w:hAnsi="Arial" w:cs="Arial"/>
          <w:i/>
        </w:rPr>
        <w:t>Q</w:t>
      </w:r>
      <w:r w:rsidRPr="00621DCC">
        <w:rPr>
          <w:rFonts w:ascii="Arial" w:hAnsi="Arial" w:cs="Arial"/>
          <w:i/>
          <w:vertAlign w:val="subscript"/>
        </w:rPr>
        <w:t>e</w:t>
      </w:r>
      <w:proofErr w:type="spellEnd"/>
      <w:r w:rsidRPr="00621DCC">
        <w:rPr>
          <w:rFonts w:ascii="Arial" w:hAnsi="Arial" w:cs="Arial"/>
          <w:i/>
        </w:rPr>
        <w:t xml:space="preserve"> = </w:t>
      </w:r>
      <w:proofErr w:type="spellStart"/>
      <w:r w:rsidRPr="00621DCC">
        <w:rPr>
          <w:rFonts w:ascii="Arial" w:hAnsi="Arial" w:cs="Arial"/>
          <w:i/>
        </w:rPr>
        <w:t>m</w:t>
      </w:r>
      <w:r w:rsidRPr="00621DCC">
        <w:rPr>
          <w:rFonts w:ascii="Arial" w:hAnsi="Arial" w:cs="Arial"/>
          <w:i/>
          <w:vertAlign w:val="subscript"/>
        </w:rPr>
        <w:t>h</w:t>
      </w:r>
      <w:r w:rsidRPr="00621DCC">
        <w:rPr>
          <w:rFonts w:ascii="Arial" w:hAnsi="Arial" w:cs="Arial"/>
          <w:i/>
        </w:rPr>
        <w:t>c</w:t>
      </w:r>
      <w:r w:rsidRPr="00621DCC">
        <w:rPr>
          <w:rFonts w:ascii="Arial" w:hAnsi="Arial" w:cs="Arial"/>
          <w:i/>
          <w:vertAlign w:val="subscript"/>
        </w:rPr>
        <w:t>p,h</w:t>
      </w:r>
      <w:r w:rsidRPr="00621DCC">
        <w:rPr>
          <w:rFonts w:ascii="Arial" w:hAnsi="Arial" w:cs="Arial"/>
        </w:rPr>
        <w:t>∆T</w:t>
      </w:r>
      <w:r w:rsidRPr="00621DCC">
        <w:rPr>
          <w:rFonts w:ascii="Arial" w:hAnsi="Arial" w:cs="Arial"/>
          <w:vertAlign w:val="subscript"/>
        </w:rPr>
        <w:t>hot</w:t>
      </w:r>
      <w:proofErr w:type="spellEnd"/>
    </w:p>
    <w:p w:rsidR="0061219F" w:rsidRPr="00621DCC" w:rsidRDefault="0061219F" w:rsidP="0061219F">
      <w:pPr>
        <w:pStyle w:val="BodyTextIndent"/>
        <w:numPr>
          <w:ilvl w:val="0"/>
          <w:numId w:val="1"/>
        </w:numPr>
        <w:jc w:val="both"/>
        <w:rPr>
          <w:rFonts w:ascii="Arial" w:hAnsi="Arial" w:cs="Arial"/>
          <w:i/>
        </w:rPr>
      </w:pPr>
      <w:r w:rsidRPr="00621DCC">
        <w:rPr>
          <w:rFonts w:ascii="Arial" w:hAnsi="Arial" w:cs="Arial"/>
        </w:rPr>
        <w:t xml:space="preserve">Heat absorbed by the cold fluid: </w:t>
      </w:r>
      <w:proofErr w:type="spellStart"/>
      <w:r w:rsidRPr="00621DCC">
        <w:rPr>
          <w:rFonts w:ascii="Arial" w:hAnsi="Arial" w:cs="Arial"/>
          <w:i/>
        </w:rPr>
        <w:t>Q</w:t>
      </w:r>
      <w:r w:rsidRPr="00621DCC">
        <w:rPr>
          <w:rFonts w:ascii="Arial" w:hAnsi="Arial" w:cs="Arial"/>
          <w:i/>
          <w:vertAlign w:val="subscript"/>
        </w:rPr>
        <w:t>a</w:t>
      </w:r>
      <w:proofErr w:type="spellEnd"/>
      <w:r w:rsidRPr="00621DCC">
        <w:rPr>
          <w:rFonts w:ascii="Arial" w:hAnsi="Arial" w:cs="Arial"/>
          <w:i/>
        </w:rPr>
        <w:t xml:space="preserve"> = </w:t>
      </w:r>
      <w:proofErr w:type="spellStart"/>
      <w:r w:rsidRPr="00621DCC">
        <w:rPr>
          <w:rFonts w:ascii="Arial" w:hAnsi="Arial" w:cs="Arial"/>
          <w:i/>
        </w:rPr>
        <w:t>m</w:t>
      </w:r>
      <w:r w:rsidRPr="00621DCC">
        <w:rPr>
          <w:rFonts w:ascii="Arial" w:hAnsi="Arial" w:cs="Arial"/>
          <w:i/>
          <w:vertAlign w:val="subscript"/>
        </w:rPr>
        <w:t>c</w:t>
      </w:r>
      <w:r w:rsidRPr="00621DCC">
        <w:rPr>
          <w:rFonts w:ascii="Arial" w:hAnsi="Arial" w:cs="Arial"/>
          <w:i/>
        </w:rPr>
        <w:t>c</w:t>
      </w:r>
      <w:r w:rsidRPr="00621DCC">
        <w:rPr>
          <w:rFonts w:ascii="Arial" w:hAnsi="Arial" w:cs="Arial"/>
          <w:i/>
          <w:vertAlign w:val="subscript"/>
        </w:rPr>
        <w:t>p,c</w:t>
      </w:r>
      <w:r w:rsidRPr="00621DCC">
        <w:rPr>
          <w:rFonts w:ascii="Arial" w:hAnsi="Arial" w:cs="Arial"/>
        </w:rPr>
        <w:t>∆T</w:t>
      </w:r>
      <w:r w:rsidRPr="00621DCC">
        <w:rPr>
          <w:rFonts w:ascii="Arial" w:hAnsi="Arial" w:cs="Arial"/>
          <w:vertAlign w:val="subscript"/>
        </w:rPr>
        <w:t>cold</w:t>
      </w:r>
      <w:proofErr w:type="spellEnd"/>
    </w:p>
    <w:p w:rsidR="0061219F" w:rsidRPr="00621DCC" w:rsidRDefault="0061219F" w:rsidP="0061219F">
      <w:pPr>
        <w:pStyle w:val="BodyTextIndent"/>
        <w:numPr>
          <w:ilvl w:val="0"/>
          <w:numId w:val="1"/>
        </w:numPr>
        <w:jc w:val="both"/>
        <w:rPr>
          <w:rFonts w:ascii="Arial" w:hAnsi="Arial" w:cs="Arial"/>
        </w:rPr>
      </w:pPr>
      <w:r w:rsidRPr="00621DCC">
        <w:rPr>
          <w:rFonts w:ascii="Arial" w:hAnsi="Arial" w:cs="Arial"/>
        </w:rPr>
        <w:t xml:space="preserve">Overall Efficiency for the system: </w:t>
      </w:r>
      <w:r w:rsidRPr="00621DCC">
        <w:rPr>
          <w:rFonts w:ascii="Symbol" w:hAnsi="Symbol" w:cs="Arial"/>
          <w:i/>
        </w:rPr>
        <w:t></w:t>
      </w:r>
      <w:r w:rsidRPr="00621DCC">
        <w:rPr>
          <w:rFonts w:ascii="Arial" w:hAnsi="Arial" w:cs="Arial"/>
        </w:rPr>
        <w:t xml:space="preserve"> = (</w:t>
      </w:r>
      <w:proofErr w:type="spellStart"/>
      <w:r w:rsidRPr="00621DCC">
        <w:rPr>
          <w:rFonts w:ascii="Arial" w:hAnsi="Arial" w:cs="Arial"/>
          <w:i/>
        </w:rPr>
        <w:t>Q</w:t>
      </w:r>
      <w:r w:rsidRPr="00621DCC">
        <w:rPr>
          <w:rFonts w:ascii="Arial" w:hAnsi="Arial" w:cs="Arial"/>
          <w:i/>
          <w:vertAlign w:val="subscript"/>
        </w:rPr>
        <w:t>a</w:t>
      </w:r>
      <w:proofErr w:type="spellEnd"/>
      <w:r w:rsidRPr="00621DCC">
        <w:rPr>
          <w:rFonts w:ascii="Arial" w:hAnsi="Arial" w:cs="Arial"/>
        </w:rPr>
        <w:t xml:space="preserve"> /</w:t>
      </w:r>
      <w:r w:rsidRPr="00621DCC">
        <w:rPr>
          <w:rFonts w:ascii="Arial" w:hAnsi="Arial" w:cs="Arial"/>
          <w:i/>
        </w:rPr>
        <w:t xml:space="preserve"> </w:t>
      </w:r>
      <w:proofErr w:type="spellStart"/>
      <w:r w:rsidRPr="00621DCC">
        <w:rPr>
          <w:rFonts w:ascii="Arial" w:hAnsi="Arial" w:cs="Arial"/>
          <w:i/>
        </w:rPr>
        <w:t>Q</w:t>
      </w:r>
      <w:r w:rsidRPr="00621DCC">
        <w:rPr>
          <w:rFonts w:ascii="Arial" w:hAnsi="Arial" w:cs="Arial"/>
          <w:i/>
          <w:vertAlign w:val="subscript"/>
        </w:rPr>
        <w:t>e</w:t>
      </w:r>
      <w:proofErr w:type="spellEnd"/>
      <w:r w:rsidRPr="00621DCC">
        <w:rPr>
          <w:rFonts w:ascii="Arial" w:hAnsi="Arial" w:cs="Arial"/>
        </w:rPr>
        <w:t xml:space="preserve">) </w:t>
      </w:r>
      <w:r w:rsidRPr="00621DCC">
        <w:rPr>
          <w:rFonts w:ascii="Arial" w:hAnsi="Arial" w:cs="Arial"/>
        </w:rPr>
        <w:sym w:font="Symbol" w:char="F0B4"/>
      </w:r>
      <w:r w:rsidRPr="00621DCC">
        <w:rPr>
          <w:rFonts w:ascii="Arial" w:hAnsi="Arial" w:cs="Arial"/>
        </w:rPr>
        <w:t>100%</w:t>
      </w:r>
    </w:p>
    <w:p w:rsidR="0061219F" w:rsidRPr="00621DCC" w:rsidRDefault="0061219F" w:rsidP="0061219F">
      <w:pPr>
        <w:pStyle w:val="BodyTextIndent"/>
        <w:numPr>
          <w:ilvl w:val="0"/>
          <w:numId w:val="1"/>
        </w:numPr>
        <w:jc w:val="both"/>
        <w:rPr>
          <w:rFonts w:ascii="Arial" w:hAnsi="Arial" w:cs="Arial"/>
        </w:rPr>
      </w:pPr>
      <w:r w:rsidRPr="00621DCC">
        <w:rPr>
          <w:rFonts w:ascii="Arial" w:hAnsi="Arial" w:cs="Arial"/>
        </w:rPr>
        <w:t xml:space="preserve">Theoretically, </w:t>
      </w:r>
      <w:proofErr w:type="spellStart"/>
      <w:r w:rsidRPr="00621DCC">
        <w:rPr>
          <w:rFonts w:ascii="Arial" w:hAnsi="Arial" w:cs="Arial"/>
          <w:i/>
        </w:rPr>
        <w:t>Q</w:t>
      </w:r>
      <w:r w:rsidRPr="00621DCC">
        <w:rPr>
          <w:rFonts w:ascii="Arial" w:hAnsi="Arial" w:cs="Arial"/>
          <w:i/>
          <w:vertAlign w:val="subscript"/>
        </w:rPr>
        <w:t>e</w:t>
      </w:r>
      <w:proofErr w:type="spellEnd"/>
      <w:r w:rsidRPr="00621DCC">
        <w:rPr>
          <w:rFonts w:ascii="Arial" w:hAnsi="Arial" w:cs="Arial"/>
        </w:rPr>
        <w:t xml:space="preserve"> </w:t>
      </w:r>
      <w:r w:rsidRPr="00621DCC">
        <w:rPr>
          <w:rFonts w:ascii="Symbol" w:hAnsi="Symbol" w:cs="Arial"/>
        </w:rPr>
        <w:t></w:t>
      </w:r>
      <w:r w:rsidRPr="00621DCC">
        <w:rPr>
          <w:rFonts w:ascii="Symbol" w:hAnsi="Symbol" w:cs="Arial"/>
        </w:rPr>
        <w:t></w:t>
      </w:r>
      <w:proofErr w:type="spellStart"/>
      <w:proofErr w:type="gramStart"/>
      <w:r w:rsidRPr="00621DCC">
        <w:rPr>
          <w:rFonts w:ascii="Arial" w:hAnsi="Arial" w:cs="Arial"/>
          <w:i/>
        </w:rPr>
        <w:t>Q</w:t>
      </w:r>
      <w:r w:rsidRPr="00621DCC">
        <w:rPr>
          <w:rFonts w:ascii="Arial" w:hAnsi="Arial" w:cs="Arial"/>
          <w:i/>
          <w:vertAlign w:val="subscript"/>
        </w:rPr>
        <w:t>a</w:t>
      </w:r>
      <w:proofErr w:type="spellEnd"/>
      <w:r w:rsidRPr="00621DCC">
        <w:rPr>
          <w:rFonts w:ascii="Arial" w:hAnsi="Arial" w:cs="Arial"/>
        </w:rPr>
        <w:t xml:space="preserve"> .</w:t>
      </w:r>
      <w:proofErr w:type="gramEnd"/>
      <w:r w:rsidRPr="00621DCC">
        <w:rPr>
          <w:rFonts w:ascii="Arial" w:hAnsi="Arial" w:cs="Arial"/>
        </w:rPr>
        <w:t xml:space="preserve"> However, this does not hold true due to heat loss given by </w:t>
      </w:r>
      <w:proofErr w:type="spellStart"/>
      <w:r w:rsidRPr="00621DCC">
        <w:rPr>
          <w:rFonts w:ascii="Arial" w:hAnsi="Arial" w:cs="Arial"/>
          <w:i/>
        </w:rPr>
        <w:t>Q</w:t>
      </w:r>
      <w:r w:rsidRPr="00621DCC">
        <w:rPr>
          <w:rFonts w:ascii="Arial" w:hAnsi="Arial" w:cs="Arial"/>
          <w:i/>
          <w:vertAlign w:val="subscript"/>
        </w:rPr>
        <w:t>f</w:t>
      </w:r>
      <w:proofErr w:type="spellEnd"/>
      <w:r w:rsidRPr="00621DCC">
        <w:rPr>
          <w:rFonts w:ascii="Arial" w:hAnsi="Arial" w:cs="Arial"/>
          <w:i/>
          <w:vertAlign w:val="subscript"/>
        </w:rPr>
        <w:t xml:space="preserve"> </w:t>
      </w:r>
      <w:r w:rsidRPr="00621DCC">
        <w:rPr>
          <w:rFonts w:ascii="Arial" w:hAnsi="Arial" w:cs="Arial"/>
        </w:rPr>
        <w:t xml:space="preserve"> = </w:t>
      </w:r>
      <w:proofErr w:type="spellStart"/>
      <w:r w:rsidRPr="00621DCC">
        <w:rPr>
          <w:rFonts w:ascii="Arial" w:hAnsi="Arial" w:cs="Arial"/>
          <w:i/>
        </w:rPr>
        <w:t>Q</w:t>
      </w:r>
      <w:r w:rsidRPr="00621DCC">
        <w:rPr>
          <w:rFonts w:ascii="Arial" w:hAnsi="Arial" w:cs="Arial"/>
          <w:i/>
          <w:vertAlign w:val="subscript"/>
        </w:rPr>
        <w:t>e</w:t>
      </w:r>
      <w:proofErr w:type="spellEnd"/>
      <w:r w:rsidRPr="00621DCC">
        <w:rPr>
          <w:rFonts w:ascii="Arial" w:hAnsi="Arial" w:cs="Arial"/>
        </w:rPr>
        <w:t xml:space="preserve"> </w:t>
      </w:r>
      <w:r w:rsidRPr="00621DCC">
        <w:rPr>
          <w:rFonts w:ascii="Symbol" w:hAnsi="Symbol" w:cs="Arial"/>
        </w:rPr>
        <w:t></w:t>
      </w:r>
      <w:r w:rsidRPr="00621DCC">
        <w:rPr>
          <w:rFonts w:ascii="Symbol" w:hAnsi="Symbol" w:cs="Arial"/>
        </w:rPr>
        <w:t></w:t>
      </w:r>
      <w:proofErr w:type="spellStart"/>
      <w:r w:rsidRPr="00621DCC">
        <w:rPr>
          <w:rFonts w:ascii="Arial" w:hAnsi="Arial" w:cs="Arial"/>
          <w:i/>
        </w:rPr>
        <w:t>Q</w:t>
      </w:r>
      <w:r w:rsidRPr="00621DCC">
        <w:rPr>
          <w:rFonts w:ascii="Arial" w:hAnsi="Arial" w:cs="Arial"/>
          <w:i/>
          <w:vertAlign w:val="subscript"/>
        </w:rPr>
        <w:t>a</w:t>
      </w:r>
      <w:proofErr w:type="spellEnd"/>
    </w:p>
    <w:p w:rsidR="0061219F" w:rsidRDefault="0061219F" w:rsidP="0061219F">
      <w:pPr>
        <w:pStyle w:val="BodyTextIndent"/>
        <w:numPr>
          <w:ilvl w:val="0"/>
          <w:numId w:val="1"/>
        </w:numPr>
        <w:jc w:val="both"/>
        <w:rPr>
          <w:rFonts w:ascii="Arial" w:hAnsi="Arial" w:cs="Arial"/>
        </w:rPr>
      </w:pPr>
      <w:r w:rsidRPr="00621DCC">
        <w:rPr>
          <w:rFonts w:ascii="Arial" w:hAnsi="Arial" w:cs="Arial"/>
        </w:rPr>
        <w:t xml:space="preserve">Overall Heat Transfer Co-Efficient U= </w:t>
      </w:r>
      <w:proofErr w:type="spellStart"/>
      <w:r w:rsidRPr="00621DCC">
        <w:rPr>
          <w:rFonts w:ascii="Arial" w:hAnsi="Arial" w:cs="Arial"/>
          <w:i/>
        </w:rPr>
        <w:t>Q</w:t>
      </w:r>
      <w:r w:rsidRPr="00621DCC">
        <w:rPr>
          <w:rFonts w:ascii="Arial" w:hAnsi="Arial" w:cs="Arial"/>
          <w:i/>
          <w:vertAlign w:val="subscript"/>
        </w:rPr>
        <w:t>e</w:t>
      </w:r>
      <w:proofErr w:type="spellEnd"/>
      <w:r w:rsidRPr="00621DCC">
        <w:rPr>
          <w:rFonts w:ascii="Arial" w:hAnsi="Arial" w:cs="Arial"/>
          <w:i/>
          <w:vertAlign w:val="subscript"/>
        </w:rPr>
        <w:t xml:space="preserve"> </w:t>
      </w:r>
      <w:r w:rsidRPr="00621DCC">
        <w:rPr>
          <w:rFonts w:ascii="Arial" w:hAnsi="Arial" w:cs="Arial"/>
        </w:rPr>
        <w:t>/( A * ∆</w:t>
      </w:r>
      <w:proofErr w:type="spellStart"/>
      <w:r w:rsidRPr="00621DCC">
        <w:rPr>
          <w:rFonts w:ascii="Arial" w:hAnsi="Arial" w:cs="Arial"/>
        </w:rPr>
        <w:t>T</w:t>
      </w:r>
      <w:r w:rsidRPr="00621DCC">
        <w:rPr>
          <w:rFonts w:ascii="Arial" w:hAnsi="Arial" w:cs="Arial"/>
          <w:i/>
          <w:vertAlign w:val="subscript"/>
        </w:rPr>
        <w:t>lm</w:t>
      </w:r>
      <w:proofErr w:type="spellEnd"/>
      <w:r w:rsidRPr="00621DCC">
        <w:rPr>
          <w:rFonts w:ascii="Arial" w:hAnsi="Arial" w:cs="Arial"/>
          <w:i/>
        </w:rPr>
        <w:t xml:space="preserve"> </w:t>
      </w:r>
      <w:r w:rsidRPr="00621DCC">
        <w:rPr>
          <w:rFonts w:ascii="Arial" w:hAnsi="Arial" w:cs="Arial"/>
        </w:rPr>
        <w:t>)</w:t>
      </w:r>
    </w:p>
    <w:p w:rsidR="002A1E39" w:rsidRDefault="002A1E39" w:rsidP="002A1E39">
      <w:pPr>
        <w:pStyle w:val="BodyTextIndent"/>
        <w:numPr>
          <w:ilvl w:val="0"/>
          <w:numId w:val="1"/>
        </w:numPr>
        <w:jc w:val="both"/>
        <w:rPr>
          <w:rFonts w:ascii="Arial" w:hAnsi="Arial" w:cs="Arial"/>
        </w:rPr>
      </w:pPr>
      <w:r>
        <w:rPr>
          <w:rFonts w:ascii="Arial" w:hAnsi="Arial" w:cs="Arial"/>
        </w:rPr>
        <w:lastRenderedPageBreak/>
        <w:t>Where:</w:t>
      </w:r>
    </w:p>
    <w:p w:rsidR="002A1E39" w:rsidRDefault="0061219F" w:rsidP="002A1E39">
      <w:pPr>
        <w:pStyle w:val="BodyTextIndent"/>
        <w:numPr>
          <w:ilvl w:val="1"/>
          <w:numId w:val="1"/>
        </w:numPr>
        <w:jc w:val="both"/>
        <w:rPr>
          <w:rFonts w:ascii="Arial" w:hAnsi="Arial" w:cs="Arial"/>
        </w:rPr>
      </w:pPr>
      <w:r w:rsidRPr="002A1E39">
        <w:rPr>
          <w:rFonts w:ascii="Arial" w:hAnsi="Arial" w:cs="Arial"/>
        </w:rPr>
        <w:t>A= 0.04 m</w:t>
      </w:r>
      <w:r w:rsidRPr="002A1E39">
        <w:rPr>
          <w:rFonts w:ascii="Arial" w:hAnsi="Arial" w:cs="Arial"/>
          <w:vertAlign w:val="superscript"/>
        </w:rPr>
        <w:t>2</w:t>
      </w:r>
    </w:p>
    <w:p w:rsidR="002A1E39" w:rsidRDefault="0061219F" w:rsidP="002A1E39">
      <w:pPr>
        <w:pStyle w:val="BodyTextIndent"/>
        <w:numPr>
          <w:ilvl w:val="1"/>
          <w:numId w:val="1"/>
        </w:numPr>
        <w:jc w:val="both"/>
        <w:rPr>
          <w:rFonts w:ascii="Arial" w:hAnsi="Arial" w:cs="Arial"/>
        </w:rPr>
      </w:pPr>
      <w:r w:rsidRPr="002A1E39">
        <w:rPr>
          <w:rFonts w:ascii="Arial" w:hAnsi="Arial" w:cs="Arial"/>
        </w:rPr>
        <w:t>∆</w:t>
      </w:r>
      <w:proofErr w:type="spellStart"/>
      <w:r w:rsidRPr="002A1E39">
        <w:rPr>
          <w:rFonts w:ascii="Arial" w:hAnsi="Arial" w:cs="Arial"/>
        </w:rPr>
        <w:t>T</w:t>
      </w:r>
      <w:r w:rsidRPr="002A1E39">
        <w:rPr>
          <w:rFonts w:ascii="Arial" w:hAnsi="Arial" w:cs="Arial"/>
          <w:i/>
          <w:vertAlign w:val="subscript"/>
        </w:rPr>
        <w:t>lm</w:t>
      </w:r>
      <w:proofErr w:type="spellEnd"/>
      <w:r w:rsidRPr="002A1E39">
        <w:rPr>
          <w:rFonts w:ascii="Arial" w:hAnsi="Arial" w:cs="Arial"/>
        </w:rPr>
        <w:t>= (</w:t>
      </w:r>
      <w:r w:rsidRPr="002A1E39">
        <w:rPr>
          <w:rFonts w:ascii="Arial" w:hAnsi="Arial" w:cs="Arial"/>
          <w:sz w:val="24"/>
          <w:szCs w:val="24"/>
        </w:rPr>
        <w:t>ΔT</w:t>
      </w:r>
      <w:r w:rsidRPr="002A1E39">
        <w:rPr>
          <w:rFonts w:ascii="Arial" w:hAnsi="Arial" w:cs="Arial"/>
          <w:sz w:val="16"/>
          <w:szCs w:val="16"/>
        </w:rPr>
        <w:t xml:space="preserve">1 </w:t>
      </w:r>
      <w:r w:rsidRPr="002A1E39">
        <w:rPr>
          <w:rFonts w:ascii="Arial" w:hAnsi="Arial" w:cs="Arial"/>
          <w:sz w:val="24"/>
          <w:szCs w:val="24"/>
        </w:rPr>
        <w:t>- ΔT</w:t>
      </w:r>
      <w:r w:rsidRPr="002A1E39">
        <w:rPr>
          <w:rFonts w:ascii="Arial" w:hAnsi="Arial" w:cs="Arial"/>
          <w:sz w:val="16"/>
          <w:szCs w:val="16"/>
        </w:rPr>
        <w:t>2</w:t>
      </w:r>
      <w:r w:rsidRPr="002A1E39">
        <w:rPr>
          <w:rFonts w:ascii="Arial" w:hAnsi="Arial" w:cs="Arial"/>
          <w:szCs w:val="22"/>
        </w:rPr>
        <w:t xml:space="preserve">) / </w:t>
      </w:r>
      <w:proofErr w:type="spellStart"/>
      <w:r w:rsidRPr="002A1E39">
        <w:rPr>
          <w:rFonts w:ascii="Arial" w:hAnsi="Arial" w:cs="Arial"/>
          <w:sz w:val="24"/>
          <w:szCs w:val="24"/>
        </w:rPr>
        <w:t>ln</w:t>
      </w:r>
      <w:proofErr w:type="spellEnd"/>
      <w:r w:rsidRPr="002A1E39">
        <w:rPr>
          <w:rFonts w:ascii="Arial" w:hAnsi="Arial" w:cs="Arial"/>
          <w:sz w:val="24"/>
          <w:szCs w:val="24"/>
        </w:rPr>
        <w:t>(ΔT</w:t>
      </w:r>
      <w:r w:rsidRPr="002A1E39">
        <w:rPr>
          <w:rFonts w:ascii="Arial" w:hAnsi="Arial" w:cs="Arial"/>
          <w:sz w:val="16"/>
          <w:szCs w:val="16"/>
        </w:rPr>
        <w:t>1</w:t>
      </w:r>
      <w:r w:rsidRPr="002A1E39">
        <w:rPr>
          <w:rFonts w:ascii="Arial" w:hAnsi="Arial" w:cs="Arial"/>
          <w:sz w:val="24"/>
          <w:szCs w:val="24"/>
        </w:rPr>
        <w:t>/ΔT</w:t>
      </w:r>
      <w:r w:rsidRPr="002A1E39">
        <w:rPr>
          <w:rFonts w:ascii="Arial" w:hAnsi="Arial" w:cs="Arial"/>
          <w:sz w:val="16"/>
          <w:szCs w:val="16"/>
        </w:rPr>
        <w:t>2</w:t>
      </w:r>
      <w:r w:rsidRPr="002A1E39">
        <w:rPr>
          <w:rFonts w:ascii="Arial" w:hAnsi="Arial" w:cs="Arial"/>
          <w:sz w:val="24"/>
          <w:szCs w:val="24"/>
        </w:rPr>
        <w:t>)</w:t>
      </w:r>
    </w:p>
    <w:p w:rsidR="002A1E39" w:rsidRDefault="0061219F" w:rsidP="002A1E39">
      <w:pPr>
        <w:pStyle w:val="BodyTextIndent"/>
        <w:numPr>
          <w:ilvl w:val="2"/>
          <w:numId w:val="1"/>
        </w:numPr>
        <w:jc w:val="both"/>
        <w:rPr>
          <w:rFonts w:ascii="Arial" w:hAnsi="Arial" w:cs="Arial"/>
        </w:rPr>
      </w:pPr>
      <w:r w:rsidRPr="002A1E39">
        <w:rPr>
          <w:rFonts w:ascii="Arial" w:hAnsi="Arial" w:cs="Arial"/>
          <w:sz w:val="24"/>
          <w:szCs w:val="24"/>
        </w:rPr>
        <w:t>ΔT</w:t>
      </w:r>
      <w:r w:rsidRPr="002A1E39">
        <w:rPr>
          <w:rFonts w:ascii="Arial" w:hAnsi="Arial" w:cs="Arial"/>
          <w:sz w:val="16"/>
          <w:szCs w:val="16"/>
        </w:rPr>
        <w:t xml:space="preserve">1 </w:t>
      </w:r>
      <w:r w:rsidRPr="002A1E39">
        <w:rPr>
          <w:rFonts w:ascii="Arial" w:hAnsi="Arial" w:cs="Arial"/>
          <w:szCs w:val="22"/>
        </w:rPr>
        <w:t>= (T1 – T4)</w:t>
      </w:r>
      <w:r w:rsidR="002A1E39">
        <w:rPr>
          <w:rFonts w:ascii="Arial" w:hAnsi="Arial" w:cs="Arial"/>
        </w:rPr>
        <w:tab/>
      </w:r>
    </w:p>
    <w:p w:rsidR="0061219F" w:rsidRPr="002A1E39" w:rsidRDefault="0061219F" w:rsidP="002A1E39">
      <w:pPr>
        <w:pStyle w:val="BodyTextIndent"/>
        <w:numPr>
          <w:ilvl w:val="2"/>
          <w:numId w:val="1"/>
        </w:numPr>
        <w:jc w:val="both"/>
        <w:rPr>
          <w:rFonts w:ascii="Arial" w:hAnsi="Arial" w:cs="Arial"/>
        </w:rPr>
      </w:pPr>
      <w:r w:rsidRPr="002A1E39">
        <w:rPr>
          <w:rFonts w:ascii="Arial" w:hAnsi="Arial" w:cs="Arial"/>
          <w:sz w:val="24"/>
          <w:szCs w:val="24"/>
        </w:rPr>
        <w:t>ΔT</w:t>
      </w:r>
      <w:r w:rsidRPr="002A1E39">
        <w:rPr>
          <w:rFonts w:ascii="Arial" w:hAnsi="Arial" w:cs="Arial"/>
          <w:sz w:val="16"/>
          <w:szCs w:val="16"/>
        </w:rPr>
        <w:t xml:space="preserve">2 </w:t>
      </w:r>
      <w:r w:rsidRPr="002A1E39">
        <w:rPr>
          <w:rFonts w:ascii="Arial" w:hAnsi="Arial" w:cs="Arial"/>
          <w:szCs w:val="22"/>
        </w:rPr>
        <w:t>= (T2 – T3)</w:t>
      </w:r>
    </w:p>
    <w:p w:rsidR="002A1E39" w:rsidRDefault="002A1E39" w:rsidP="002A1E39">
      <w:pPr>
        <w:pStyle w:val="BodyTextIndent"/>
        <w:ind w:left="0"/>
        <w:jc w:val="both"/>
        <w:rPr>
          <w:rFonts w:ascii="Arial" w:hAnsi="Arial" w:cs="Arial"/>
          <w:sz w:val="24"/>
          <w:szCs w:val="24"/>
        </w:rPr>
      </w:pPr>
    </w:p>
    <w:p w:rsidR="002A1E39" w:rsidRDefault="002A1E39" w:rsidP="002A1E39">
      <w:pPr>
        <w:pStyle w:val="BodyTextIndent"/>
        <w:ind w:left="0"/>
        <w:jc w:val="both"/>
        <w:rPr>
          <w:rFonts w:ascii="Arial" w:hAnsi="Arial" w:cs="Arial"/>
          <w:sz w:val="24"/>
          <w:szCs w:val="24"/>
        </w:rPr>
      </w:pPr>
      <w:r>
        <w:rPr>
          <w:rFonts w:ascii="Arial" w:hAnsi="Arial" w:cs="Arial"/>
          <w:sz w:val="24"/>
          <w:szCs w:val="24"/>
        </w:rPr>
        <w:t xml:space="preserve">From the above equations, Tab 1, below, outlines what each symbol means with its associated units. </w:t>
      </w:r>
    </w:p>
    <w:p w:rsidR="002A1E39" w:rsidRDefault="002A1E39" w:rsidP="002A1E39">
      <w:pPr>
        <w:pStyle w:val="BodyTextIndent"/>
        <w:ind w:left="0"/>
        <w:jc w:val="both"/>
        <w:rPr>
          <w:rFonts w:ascii="Arial" w:hAnsi="Arial" w:cs="Arial"/>
          <w:sz w:val="24"/>
          <w:szCs w:val="24"/>
        </w:rPr>
      </w:pPr>
    </w:p>
    <w:p w:rsidR="002A1E39" w:rsidRDefault="002A1E39" w:rsidP="002A1E39">
      <w:pPr>
        <w:pStyle w:val="Caption"/>
        <w:keepNext/>
      </w:pPr>
      <w:proofErr w:type="gramStart"/>
      <w:r>
        <w:t xml:space="preserve">Table </w:t>
      </w:r>
      <w:proofErr w:type="gramEnd"/>
      <w:r w:rsidR="00A300C2">
        <w:fldChar w:fldCharType="begin"/>
      </w:r>
      <w:r w:rsidR="00A300C2">
        <w:instrText xml:space="preserve"> SEQ Table \* ARABIC </w:instrText>
      </w:r>
      <w:r w:rsidR="00A300C2">
        <w:fldChar w:fldCharType="separate"/>
      </w:r>
      <w:r w:rsidR="00A300C2">
        <w:rPr>
          <w:noProof/>
        </w:rPr>
        <w:t>1</w:t>
      </w:r>
      <w:r w:rsidR="00A300C2">
        <w:rPr>
          <w:noProof/>
        </w:rPr>
        <w:fldChar w:fldCharType="end"/>
      </w:r>
      <w:proofErr w:type="gramStart"/>
      <w:r>
        <w:t>.</w:t>
      </w:r>
      <w:proofErr w:type="gramEnd"/>
      <w:r>
        <w:t xml:space="preserve"> Values used in computations for this lab.</w:t>
      </w:r>
    </w:p>
    <w:tbl>
      <w:tblPr>
        <w:tblStyle w:val="TableGrid"/>
        <w:tblW w:w="0" w:type="auto"/>
        <w:jc w:val="center"/>
        <w:tblInd w:w="1818" w:type="dxa"/>
        <w:tblLook w:val="04A0" w:firstRow="1" w:lastRow="0" w:firstColumn="1" w:lastColumn="0" w:noHBand="0" w:noVBand="1"/>
      </w:tblPr>
      <w:tblGrid>
        <w:gridCol w:w="2610"/>
        <w:gridCol w:w="4428"/>
      </w:tblGrid>
      <w:tr w:rsidR="002A1E39" w:rsidRPr="008023FA" w:rsidTr="00DA127A">
        <w:trPr>
          <w:jc w:val="center"/>
        </w:trPr>
        <w:tc>
          <w:tcPr>
            <w:tcW w:w="2610" w:type="dxa"/>
          </w:tcPr>
          <w:p w:rsidR="002A1E39" w:rsidRPr="008023FA" w:rsidRDefault="002A1E39" w:rsidP="00DA127A">
            <w:pPr>
              <w:pStyle w:val="BodyTextIndent"/>
              <w:ind w:left="0"/>
              <w:jc w:val="both"/>
              <w:rPr>
                <w:b/>
                <w:szCs w:val="22"/>
              </w:rPr>
            </w:pPr>
            <w:r w:rsidRPr="008023FA">
              <w:rPr>
                <w:b/>
                <w:szCs w:val="22"/>
              </w:rPr>
              <w:t>TERM</w:t>
            </w:r>
          </w:p>
        </w:tc>
        <w:tc>
          <w:tcPr>
            <w:tcW w:w="4428" w:type="dxa"/>
          </w:tcPr>
          <w:p w:rsidR="002A1E39" w:rsidRPr="008023FA" w:rsidRDefault="002A1E39" w:rsidP="00DA127A">
            <w:pPr>
              <w:pStyle w:val="BodyTextIndent"/>
              <w:ind w:left="0"/>
              <w:jc w:val="both"/>
              <w:rPr>
                <w:b/>
                <w:szCs w:val="22"/>
              </w:rPr>
            </w:pPr>
            <w:r w:rsidRPr="008023FA">
              <w:rPr>
                <w:b/>
                <w:szCs w:val="22"/>
              </w:rPr>
              <w:t>VALUE</w:t>
            </w:r>
          </w:p>
        </w:tc>
      </w:tr>
      <w:tr w:rsidR="002A1E39" w:rsidRPr="008023FA" w:rsidTr="00DA127A">
        <w:trPr>
          <w:jc w:val="center"/>
        </w:trPr>
        <w:tc>
          <w:tcPr>
            <w:tcW w:w="2610" w:type="dxa"/>
          </w:tcPr>
          <w:p w:rsidR="002A1E39" w:rsidRPr="008023FA" w:rsidRDefault="00A300C2" w:rsidP="00DA127A">
            <w:pPr>
              <w:pStyle w:val="BodyTextIndent"/>
              <w:ind w:left="0"/>
              <w:jc w:val="both"/>
              <w:rPr>
                <w:szCs w:val="22"/>
              </w:rPr>
            </w:pPr>
            <m:oMathPara>
              <m:oMathParaPr>
                <m:jc m:val="left"/>
              </m:oMathParaPr>
              <m:oMath>
                <m:acc>
                  <m:accPr>
                    <m:chr m:val="̇"/>
                    <m:ctrlPr>
                      <w:rPr>
                        <w:rFonts w:ascii="Cambria Math" w:hAnsi="Cambria Math"/>
                        <w:i/>
                        <w:szCs w:val="22"/>
                      </w:rPr>
                    </m:ctrlPr>
                  </m:accPr>
                  <m:e>
                    <m:r>
                      <w:rPr>
                        <w:rFonts w:ascii="Cambria Math" w:hAnsi="Cambria Math"/>
                        <w:szCs w:val="22"/>
                      </w:rPr>
                      <m:t>m</m:t>
                    </m:r>
                  </m:e>
                </m:acc>
              </m:oMath>
            </m:oMathPara>
          </w:p>
        </w:tc>
        <w:tc>
          <w:tcPr>
            <w:tcW w:w="4428" w:type="dxa"/>
          </w:tcPr>
          <w:p w:rsidR="002A1E39" w:rsidRPr="008023FA" w:rsidRDefault="002A1E39" w:rsidP="00DA127A">
            <w:pPr>
              <w:pStyle w:val="BodyTextIndent"/>
              <w:ind w:left="0"/>
              <w:jc w:val="both"/>
              <w:rPr>
                <w:szCs w:val="22"/>
              </w:rPr>
            </w:pPr>
            <w:r w:rsidRPr="008023FA">
              <w:rPr>
                <w:szCs w:val="22"/>
              </w:rPr>
              <w:t>Mass Flow Rate</w:t>
            </w:r>
            <w:r>
              <w:rPr>
                <w:szCs w:val="22"/>
              </w:rPr>
              <w:t xml:space="preserve"> [kg/s]</w:t>
            </w:r>
          </w:p>
        </w:tc>
      </w:tr>
      <w:tr w:rsidR="002A1E39" w:rsidRPr="008023FA" w:rsidTr="00DA127A">
        <w:trPr>
          <w:jc w:val="center"/>
        </w:trPr>
        <w:tc>
          <w:tcPr>
            <w:tcW w:w="2610" w:type="dxa"/>
          </w:tcPr>
          <w:p w:rsidR="002A1E39" w:rsidRPr="0074771B" w:rsidRDefault="00A300C2" w:rsidP="00DA127A">
            <w:pPr>
              <w:pStyle w:val="BodyTextIndent"/>
              <w:ind w:left="0"/>
              <w:jc w:val="both"/>
              <w:rPr>
                <w:szCs w:val="22"/>
              </w:rPr>
            </w:pPr>
            <m:oMathPara>
              <m:oMathParaPr>
                <m:jc m:val="left"/>
              </m:oMathParaPr>
              <m:oMath>
                <m:acc>
                  <m:accPr>
                    <m:chr m:val="̇"/>
                    <m:ctrlPr>
                      <w:rPr>
                        <w:rFonts w:ascii="Cambria Math" w:hAnsi="Cambria Math"/>
                        <w:i/>
                        <w:szCs w:val="22"/>
                      </w:rPr>
                    </m:ctrlPr>
                  </m:accPr>
                  <m:e>
                    <m:r>
                      <w:rPr>
                        <w:rFonts w:ascii="Cambria Math" w:hAnsi="Cambria Math"/>
                        <w:strike/>
                        <w:szCs w:val="22"/>
                      </w:rPr>
                      <m:t>V</m:t>
                    </m:r>
                  </m:e>
                </m:acc>
              </m:oMath>
            </m:oMathPara>
          </w:p>
        </w:tc>
        <w:tc>
          <w:tcPr>
            <w:tcW w:w="4428" w:type="dxa"/>
          </w:tcPr>
          <w:p w:rsidR="002A1E39" w:rsidRPr="008023FA" w:rsidRDefault="002A1E39" w:rsidP="00DA127A">
            <w:pPr>
              <w:pStyle w:val="BodyTextIndent"/>
              <w:ind w:left="0"/>
              <w:jc w:val="both"/>
              <w:rPr>
                <w:szCs w:val="22"/>
              </w:rPr>
            </w:pPr>
            <w:r w:rsidRPr="008023FA">
              <w:rPr>
                <w:szCs w:val="22"/>
              </w:rPr>
              <w:t>Volume Flow Rate</w:t>
            </w:r>
            <w:r>
              <w:rPr>
                <w:szCs w:val="22"/>
              </w:rPr>
              <w:t xml:space="preserve"> [m</w:t>
            </w:r>
            <w:r>
              <w:rPr>
                <w:szCs w:val="22"/>
                <w:vertAlign w:val="superscript"/>
              </w:rPr>
              <w:t>3</w:t>
            </w:r>
            <w:r>
              <w:rPr>
                <w:szCs w:val="22"/>
              </w:rPr>
              <w:t>/s]</w:t>
            </w:r>
          </w:p>
        </w:tc>
      </w:tr>
      <w:tr w:rsidR="002A1E39" w:rsidRPr="008023FA" w:rsidTr="00DA127A">
        <w:trPr>
          <w:jc w:val="center"/>
        </w:trPr>
        <w:tc>
          <w:tcPr>
            <w:tcW w:w="2610" w:type="dxa"/>
          </w:tcPr>
          <w:p w:rsidR="002A1E39" w:rsidRPr="008023FA" w:rsidRDefault="002A1E39" w:rsidP="00DA127A">
            <w:pPr>
              <w:pStyle w:val="BodyTextIndent"/>
              <w:ind w:left="0"/>
              <w:jc w:val="both"/>
              <w:rPr>
                <w:szCs w:val="22"/>
              </w:rPr>
            </w:pPr>
            <w:r w:rsidRPr="008023FA">
              <w:rPr>
                <w:i/>
              </w:rPr>
              <w:t>Q</w:t>
            </w:r>
          </w:p>
        </w:tc>
        <w:tc>
          <w:tcPr>
            <w:tcW w:w="4428" w:type="dxa"/>
          </w:tcPr>
          <w:p w:rsidR="002A1E39" w:rsidRPr="008023FA" w:rsidRDefault="002A1E39" w:rsidP="00DA127A">
            <w:pPr>
              <w:pStyle w:val="BodyTextIndent"/>
              <w:ind w:left="0"/>
              <w:jc w:val="both"/>
              <w:rPr>
                <w:szCs w:val="22"/>
              </w:rPr>
            </w:pPr>
            <w:r w:rsidRPr="008023FA">
              <w:rPr>
                <w:szCs w:val="22"/>
              </w:rPr>
              <w:t>Heat emitted/absorbed</w:t>
            </w:r>
            <w:r>
              <w:rPr>
                <w:szCs w:val="22"/>
              </w:rPr>
              <w:t xml:space="preserve"> [kW]</w:t>
            </w:r>
          </w:p>
        </w:tc>
      </w:tr>
      <w:tr w:rsidR="002A1E39" w:rsidRPr="008023FA" w:rsidTr="00DA127A">
        <w:trPr>
          <w:jc w:val="center"/>
        </w:trPr>
        <w:tc>
          <w:tcPr>
            <w:tcW w:w="2610" w:type="dxa"/>
          </w:tcPr>
          <w:p w:rsidR="002A1E39" w:rsidRPr="008023FA" w:rsidRDefault="002A1E39" w:rsidP="00DA127A">
            <w:pPr>
              <w:pStyle w:val="BodyTextIndent"/>
              <w:ind w:left="0"/>
              <w:jc w:val="both"/>
              <w:rPr>
                <w:szCs w:val="22"/>
              </w:rPr>
            </w:pPr>
            <w:proofErr w:type="spellStart"/>
            <w:r w:rsidRPr="008023FA">
              <w:rPr>
                <w:i/>
              </w:rPr>
              <w:t>c</w:t>
            </w:r>
            <w:r w:rsidRPr="008023FA">
              <w:rPr>
                <w:i/>
                <w:vertAlign w:val="subscript"/>
              </w:rPr>
              <w:t>p</w:t>
            </w:r>
            <w:proofErr w:type="spellEnd"/>
          </w:p>
        </w:tc>
        <w:tc>
          <w:tcPr>
            <w:tcW w:w="4428" w:type="dxa"/>
          </w:tcPr>
          <w:p w:rsidR="002A1E39" w:rsidRPr="008023FA" w:rsidRDefault="002A1E39" w:rsidP="00DA127A">
            <w:pPr>
              <w:pStyle w:val="BodyTextIndent"/>
              <w:ind w:left="0"/>
              <w:jc w:val="both"/>
              <w:rPr>
                <w:szCs w:val="22"/>
              </w:rPr>
            </w:pPr>
            <w:r>
              <w:rPr>
                <w:szCs w:val="22"/>
              </w:rPr>
              <w:t>Heat Transfer Coefficient at Constant Pressure [kJ/kg*k]</w:t>
            </w:r>
          </w:p>
        </w:tc>
      </w:tr>
      <w:tr w:rsidR="002A1E39" w:rsidRPr="008023FA" w:rsidTr="00DA127A">
        <w:trPr>
          <w:jc w:val="center"/>
        </w:trPr>
        <w:tc>
          <w:tcPr>
            <w:tcW w:w="2610" w:type="dxa"/>
          </w:tcPr>
          <w:p w:rsidR="002A1E39" w:rsidRPr="008023FA" w:rsidRDefault="002A1E39" w:rsidP="00DA127A">
            <w:pPr>
              <w:pStyle w:val="BodyTextIndent"/>
              <w:ind w:left="0"/>
              <w:jc w:val="both"/>
              <w:rPr>
                <w:szCs w:val="22"/>
              </w:rPr>
            </w:pPr>
            <w:r w:rsidRPr="008023FA">
              <w:rPr>
                <w:szCs w:val="22"/>
              </w:rPr>
              <w:t>h</w:t>
            </w:r>
          </w:p>
        </w:tc>
        <w:tc>
          <w:tcPr>
            <w:tcW w:w="4428" w:type="dxa"/>
          </w:tcPr>
          <w:p w:rsidR="002A1E39" w:rsidRPr="008023FA" w:rsidRDefault="002A1E39" w:rsidP="00DA127A">
            <w:pPr>
              <w:pStyle w:val="BodyTextIndent"/>
              <w:ind w:left="0"/>
              <w:jc w:val="both"/>
              <w:rPr>
                <w:szCs w:val="22"/>
              </w:rPr>
            </w:pPr>
            <w:r>
              <w:rPr>
                <w:szCs w:val="22"/>
              </w:rPr>
              <w:t>Specific Enthalpy [kJ/kg]</w:t>
            </w:r>
          </w:p>
        </w:tc>
      </w:tr>
      <w:tr w:rsidR="002A1E39" w:rsidRPr="008023FA" w:rsidTr="00DA127A">
        <w:trPr>
          <w:jc w:val="center"/>
        </w:trPr>
        <w:tc>
          <w:tcPr>
            <w:tcW w:w="2610" w:type="dxa"/>
          </w:tcPr>
          <w:p w:rsidR="002A1E39" w:rsidRPr="0074771B" w:rsidRDefault="002A1E39" w:rsidP="00DA127A">
            <w:pPr>
              <w:pStyle w:val="BodyTextIndent"/>
              <w:ind w:left="0"/>
              <w:jc w:val="both"/>
              <w:rPr>
                <w:szCs w:val="22"/>
              </w:rPr>
            </w:pPr>
            <m:oMathPara>
              <m:oMathParaPr>
                <m:jc m:val="left"/>
              </m:oMathParaPr>
              <m:oMath>
                <m:r>
                  <w:rPr>
                    <w:rFonts w:ascii="Cambria Math" w:hAnsi="Cambria Math"/>
                    <w:szCs w:val="22"/>
                  </w:rPr>
                  <m:t>η</m:t>
                </m:r>
              </m:oMath>
            </m:oMathPara>
          </w:p>
        </w:tc>
        <w:tc>
          <w:tcPr>
            <w:tcW w:w="4428" w:type="dxa"/>
          </w:tcPr>
          <w:p w:rsidR="002A1E39" w:rsidRPr="008023FA" w:rsidRDefault="002A1E39" w:rsidP="00DA127A">
            <w:pPr>
              <w:pStyle w:val="BodyTextIndent"/>
              <w:ind w:left="0"/>
              <w:jc w:val="both"/>
              <w:rPr>
                <w:szCs w:val="22"/>
              </w:rPr>
            </w:pPr>
            <w:r w:rsidRPr="008023FA">
              <w:rPr>
                <w:szCs w:val="22"/>
              </w:rPr>
              <w:t>Overall Efficiency</w:t>
            </w:r>
            <w:r>
              <w:rPr>
                <w:szCs w:val="22"/>
              </w:rPr>
              <w:t xml:space="preserve"> [</w:t>
            </w:r>
            <w:proofErr w:type="spellStart"/>
            <w:r>
              <w:rPr>
                <w:szCs w:val="22"/>
              </w:rPr>
              <w:t>unitless</w:t>
            </w:r>
            <w:proofErr w:type="spellEnd"/>
            <w:r>
              <w:rPr>
                <w:szCs w:val="22"/>
              </w:rPr>
              <w:t>]</w:t>
            </w:r>
          </w:p>
        </w:tc>
      </w:tr>
      <w:tr w:rsidR="002A1E39" w:rsidRPr="008023FA" w:rsidTr="00DA127A">
        <w:trPr>
          <w:trHeight w:val="102"/>
          <w:jc w:val="center"/>
        </w:trPr>
        <w:tc>
          <w:tcPr>
            <w:tcW w:w="2610" w:type="dxa"/>
          </w:tcPr>
          <w:p w:rsidR="002A1E39" w:rsidRPr="008023FA" w:rsidRDefault="002A1E39" w:rsidP="00DA127A">
            <w:pPr>
              <w:pStyle w:val="BodyTextIndent"/>
              <w:ind w:left="0"/>
              <w:jc w:val="both"/>
              <w:rPr>
                <w:szCs w:val="22"/>
              </w:rPr>
            </w:pPr>
            <w:r w:rsidRPr="008023FA">
              <w:t>U</w:t>
            </w:r>
          </w:p>
        </w:tc>
        <w:tc>
          <w:tcPr>
            <w:tcW w:w="4428" w:type="dxa"/>
          </w:tcPr>
          <w:p w:rsidR="002A1E39" w:rsidRPr="008023FA" w:rsidRDefault="002A1E39" w:rsidP="00DA127A">
            <w:pPr>
              <w:pStyle w:val="BodyTextIndent"/>
              <w:ind w:left="0"/>
              <w:jc w:val="both"/>
              <w:rPr>
                <w:szCs w:val="22"/>
              </w:rPr>
            </w:pPr>
            <w:r w:rsidRPr="008023FA">
              <w:rPr>
                <w:szCs w:val="22"/>
              </w:rPr>
              <w:t>Overall Heat Transfer Coefficient</w:t>
            </w:r>
            <w:r>
              <w:rPr>
                <w:szCs w:val="22"/>
              </w:rPr>
              <w:t xml:space="preserve"> [W/(m</w:t>
            </w:r>
            <w:r>
              <w:rPr>
                <w:szCs w:val="22"/>
                <w:vertAlign w:val="superscript"/>
              </w:rPr>
              <w:t>2</w:t>
            </w:r>
            <w:r>
              <w:rPr>
                <w:szCs w:val="22"/>
              </w:rPr>
              <w:t>K)]</w:t>
            </w:r>
          </w:p>
        </w:tc>
      </w:tr>
      <w:tr w:rsidR="002A1E39" w:rsidRPr="008023FA" w:rsidTr="00DA127A">
        <w:trPr>
          <w:trHeight w:val="102"/>
          <w:jc w:val="center"/>
        </w:trPr>
        <w:tc>
          <w:tcPr>
            <w:tcW w:w="2610" w:type="dxa"/>
          </w:tcPr>
          <w:p w:rsidR="002A1E39" w:rsidRPr="008023FA" w:rsidRDefault="002A1E39" w:rsidP="00DA127A">
            <w:pPr>
              <w:pStyle w:val="BodyTextIndent"/>
              <w:ind w:left="0"/>
              <w:jc w:val="both"/>
            </w:pPr>
            <w:r w:rsidRPr="008023FA">
              <w:t>A</w:t>
            </w:r>
          </w:p>
        </w:tc>
        <w:tc>
          <w:tcPr>
            <w:tcW w:w="4428" w:type="dxa"/>
          </w:tcPr>
          <w:p w:rsidR="002A1E39" w:rsidRPr="008023FA" w:rsidRDefault="002A1E39" w:rsidP="00DA127A">
            <w:pPr>
              <w:pStyle w:val="BodyTextIndent"/>
              <w:ind w:left="0"/>
              <w:jc w:val="both"/>
              <w:rPr>
                <w:szCs w:val="22"/>
              </w:rPr>
            </w:pPr>
            <w:r>
              <w:rPr>
                <w:szCs w:val="22"/>
              </w:rPr>
              <w:t>Area [m</w:t>
            </w:r>
            <w:r>
              <w:rPr>
                <w:szCs w:val="22"/>
                <w:vertAlign w:val="superscript"/>
              </w:rPr>
              <w:t>2</w:t>
            </w:r>
            <w:r>
              <w:rPr>
                <w:szCs w:val="22"/>
              </w:rPr>
              <w:t>]</w:t>
            </w:r>
          </w:p>
        </w:tc>
      </w:tr>
      <w:tr w:rsidR="002A1E39" w:rsidRPr="008023FA" w:rsidTr="00DA127A">
        <w:trPr>
          <w:trHeight w:val="102"/>
          <w:jc w:val="center"/>
        </w:trPr>
        <w:tc>
          <w:tcPr>
            <w:tcW w:w="2610" w:type="dxa"/>
          </w:tcPr>
          <w:p w:rsidR="002A1E39" w:rsidRPr="008023FA" w:rsidRDefault="002A1E39" w:rsidP="00DA127A">
            <w:pPr>
              <w:pStyle w:val="BodyTextIndent"/>
              <w:ind w:left="0"/>
              <w:jc w:val="both"/>
            </w:pPr>
            <w:r w:rsidRPr="008023FA">
              <w:t>T</w:t>
            </w:r>
          </w:p>
        </w:tc>
        <w:tc>
          <w:tcPr>
            <w:tcW w:w="4428" w:type="dxa"/>
          </w:tcPr>
          <w:p w:rsidR="002A1E39" w:rsidRPr="008023FA" w:rsidRDefault="002A1E39" w:rsidP="00DA127A">
            <w:pPr>
              <w:pStyle w:val="BodyTextIndent"/>
              <w:ind w:left="0"/>
              <w:jc w:val="both"/>
              <w:rPr>
                <w:szCs w:val="22"/>
              </w:rPr>
            </w:pPr>
            <w:r>
              <w:rPr>
                <w:szCs w:val="22"/>
              </w:rPr>
              <w:t>Temperature [K]</w:t>
            </w:r>
          </w:p>
        </w:tc>
      </w:tr>
      <w:tr w:rsidR="002A1E39" w:rsidRPr="008023FA" w:rsidTr="00DA127A">
        <w:trPr>
          <w:trHeight w:val="102"/>
          <w:jc w:val="center"/>
        </w:trPr>
        <w:tc>
          <w:tcPr>
            <w:tcW w:w="2610" w:type="dxa"/>
          </w:tcPr>
          <w:p w:rsidR="002A1E39" w:rsidRPr="008023FA" w:rsidRDefault="002A1E39" w:rsidP="00DA127A">
            <w:pPr>
              <w:pStyle w:val="BodyTextIndent"/>
              <w:ind w:left="0"/>
              <w:jc w:val="both"/>
            </w:pPr>
            <w:r w:rsidRPr="002A1E39">
              <w:rPr>
                <w:rFonts w:ascii="Arial" w:hAnsi="Arial" w:cs="Arial"/>
              </w:rPr>
              <w:t>∆</w:t>
            </w:r>
            <w:proofErr w:type="spellStart"/>
            <w:r w:rsidRPr="002A1E39">
              <w:rPr>
                <w:rFonts w:ascii="Arial" w:hAnsi="Arial" w:cs="Arial"/>
              </w:rPr>
              <w:t>T</w:t>
            </w:r>
            <w:r w:rsidRPr="002A1E39">
              <w:rPr>
                <w:rFonts w:ascii="Arial" w:hAnsi="Arial" w:cs="Arial"/>
                <w:i/>
                <w:vertAlign w:val="subscript"/>
              </w:rPr>
              <w:t>lm</w:t>
            </w:r>
            <w:proofErr w:type="spellEnd"/>
          </w:p>
        </w:tc>
        <w:tc>
          <w:tcPr>
            <w:tcW w:w="4428" w:type="dxa"/>
          </w:tcPr>
          <w:p w:rsidR="002A1E39" w:rsidRDefault="002A1E39" w:rsidP="00DA127A">
            <w:pPr>
              <w:pStyle w:val="BodyTextIndent"/>
              <w:ind w:left="0"/>
              <w:jc w:val="both"/>
              <w:rPr>
                <w:szCs w:val="22"/>
              </w:rPr>
            </w:pPr>
            <w:r>
              <w:rPr>
                <w:szCs w:val="22"/>
              </w:rPr>
              <w:t>Log-mean Temperature [K]</w:t>
            </w:r>
          </w:p>
        </w:tc>
      </w:tr>
    </w:tbl>
    <w:p w:rsidR="002A1E39" w:rsidRDefault="002A1E39" w:rsidP="00E31DC4">
      <w:pPr>
        <w:pStyle w:val="TOC1"/>
      </w:pPr>
      <w:bookmarkStart w:id="3" w:name="_Toc309073816"/>
    </w:p>
    <w:p w:rsidR="005468E5" w:rsidRDefault="005468E5" w:rsidP="00E31DC4">
      <w:pPr>
        <w:pStyle w:val="TOC1"/>
      </w:pPr>
      <w:r>
        <w:t>2. Equipment</w:t>
      </w:r>
      <w:r w:rsidR="00E31DC4">
        <w:t xml:space="preserve"> – Arthur </w:t>
      </w:r>
      <w:proofErr w:type="spellStart"/>
      <w:r w:rsidR="00E31DC4">
        <w:t>Klutch</w:t>
      </w:r>
      <w:bookmarkEnd w:id="3"/>
      <w:proofErr w:type="spellEnd"/>
    </w:p>
    <w:p w:rsidR="00240058" w:rsidRDefault="00240058" w:rsidP="00240058">
      <w:pPr>
        <w:autoSpaceDE w:val="0"/>
        <w:autoSpaceDN w:val="0"/>
        <w:adjustRightInd w:val="0"/>
        <w:rPr>
          <w:rFonts w:ascii="Tms Rmn" w:hAnsi="Tms Rmn"/>
        </w:rPr>
      </w:pPr>
      <w:r>
        <w:rPr>
          <w:rFonts w:ascii="Tms Rmn" w:hAnsi="Tms Rmn"/>
        </w:rPr>
        <w:t xml:space="preserve">1) </w:t>
      </w:r>
      <w:proofErr w:type="spellStart"/>
      <w:r>
        <w:rPr>
          <w:rFonts w:ascii="Tms Rmn" w:hAnsi="Tms Rmn"/>
        </w:rPr>
        <w:t>Armfield</w:t>
      </w:r>
      <w:proofErr w:type="spellEnd"/>
      <w:r>
        <w:rPr>
          <w:rFonts w:ascii="Tms Rmn" w:hAnsi="Tms Rmn"/>
        </w:rPr>
        <w:t xml:space="preserve"> HT30XC Heat Exchanger Unit</w:t>
      </w:r>
    </w:p>
    <w:p w:rsidR="00240058" w:rsidRDefault="00240058" w:rsidP="00240058">
      <w:pPr>
        <w:autoSpaceDE w:val="0"/>
        <w:autoSpaceDN w:val="0"/>
        <w:adjustRightInd w:val="0"/>
        <w:rPr>
          <w:rFonts w:ascii="Tms Rmn" w:hAnsi="Tms Rmn"/>
        </w:rPr>
      </w:pPr>
      <w:r>
        <w:rPr>
          <w:rFonts w:ascii="Tms Rmn" w:hAnsi="Tms Rmn"/>
        </w:rPr>
        <w:t xml:space="preserve">2) </w:t>
      </w:r>
      <w:proofErr w:type="spellStart"/>
      <w:r>
        <w:rPr>
          <w:rFonts w:ascii="Tms Rmn" w:hAnsi="Tms Rmn"/>
        </w:rPr>
        <w:t>Armfield</w:t>
      </w:r>
      <w:proofErr w:type="spellEnd"/>
      <w:r>
        <w:rPr>
          <w:rFonts w:ascii="Tms Rmn" w:hAnsi="Tms Rmn"/>
        </w:rPr>
        <w:t xml:space="preserve"> HT32 Plate Heat Exchanger</w:t>
      </w:r>
    </w:p>
    <w:p w:rsidR="00240058" w:rsidRDefault="00240058" w:rsidP="00240058">
      <w:pPr>
        <w:autoSpaceDE w:val="0"/>
        <w:autoSpaceDN w:val="0"/>
        <w:adjustRightInd w:val="0"/>
        <w:rPr>
          <w:rFonts w:ascii="Tms Rmn" w:hAnsi="Tms Rmn"/>
        </w:rPr>
      </w:pPr>
      <w:r>
        <w:rPr>
          <w:rFonts w:ascii="Tms Rmn" w:hAnsi="Tms Rmn"/>
        </w:rPr>
        <w:t>3) Thermocouples</w:t>
      </w:r>
    </w:p>
    <w:p w:rsidR="00240058" w:rsidRDefault="00240058" w:rsidP="00240058">
      <w:pPr>
        <w:autoSpaceDE w:val="0"/>
        <w:autoSpaceDN w:val="0"/>
        <w:adjustRightInd w:val="0"/>
        <w:rPr>
          <w:rFonts w:ascii="Tms Rmn" w:hAnsi="Tms Rmn"/>
        </w:rPr>
      </w:pPr>
      <w:r>
        <w:rPr>
          <w:rFonts w:ascii="Tms Rmn" w:hAnsi="Tms Rmn"/>
        </w:rPr>
        <w:t>4) Computer</w:t>
      </w:r>
    </w:p>
    <w:p w:rsidR="00240058" w:rsidRDefault="00240058" w:rsidP="00240058">
      <w:pPr>
        <w:autoSpaceDE w:val="0"/>
        <w:autoSpaceDN w:val="0"/>
        <w:adjustRightInd w:val="0"/>
        <w:rPr>
          <w:rFonts w:ascii="Tms Rmn" w:hAnsi="Tms Rmn"/>
        </w:rPr>
      </w:pPr>
      <w:r>
        <w:rPr>
          <w:rFonts w:ascii="Tms Rmn" w:hAnsi="Tms Rmn"/>
        </w:rPr>
        <w:t>5) Glass beaker</w:t>
      </w:r>
    </w:p>
    <w:p w:rsidR="00240058" w:rsidRDefault="00240058" w:rsidP="00240058">
      <w:pPr>
        <w:autoSpaceDE w:val="0"/>
        <w:autoSpaceDN w:val="0"/>
        <w:adjustRightInd w:val="0"/>
        <w:rPr>
          <w:rFonts w:ascii="Courier" w:hAnsi="Courier"/>
          <w:color w:val="000000"/>
          <w:sz w:val="20"/>
          <w:szCs w:val="20"/>
        </w:rPr>
      </w:pPr>
      <w:r>
        <w:rPr>
          <w:rFonts w:ascii="Tms Rmn" w:hAnsi="Tms Rmn"/>
        </w:rPr>
        <w:t xml:space="preserve">6) De-ionized water </w:t>
      </w:r>
    </w:p>
    <w:p w:rsidR="00240058" w:rsidRDefault="00240058" w:rsidP="00240058">
      <w:pPr>
        <w:autoSpaceDE w:val="0"/>
        <w:autoSpaceDN w:val="0"/>
        <w:adjustRightInd w:val="0"/>
        <w:rPr>
          <w:rFonts w:ascii="Courier" w:hAnsi="Courier"/>
          <w:color w:val="000000"/>
          <w:sz w:val="20"/>
          <w:szCs w:val="20"/>
        </w:rPr>
      </w:pPr>
    </w:p>
    <w:p w:rsidR="00240058" w:rsidRDefault="00240058" w:rsidP="00240058">
      <w:pPr>
        <w:keepNext/>
        <w:autoSpaceDE w:val="0"/>
        <w:autoSpaceDN w:val="0"/>
        <w:adjustRightInd w:val="0"/>
        <w:jc w:val="center"/>
      </w:pPr>
      <w:r>
        <w:rPr>
          <w:rFonts w:ascii="Courier" w:hAnsi="Courier"/>
          <w:noProof/>
          <w:color w:val="000000"/>
          <w:sz w:val="20"/>
          <w:szCs w:val="20"/>
        </w:rPr>
        <w:lastRenderedPageBreak/>
        <w:drawing>
          <wp:inline distT="0" distB="0" distL="0" distR="0" wp14:anchorId="2A17651B" wp14:editId="5E8E8C4E">
            <wp:extent cx="358140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rsidR="00240058" w:rsidRDefault="00240058" w:rsidP="002A1E39">
      <w:pPr>
        <w:pStyle w:val="Caption"/>
        <w:jc w:val="center"/>
        <w:rPr>
          <w:rFonts w:ascii="Courier" w:hAnsi="Courier"/>
          <w:color w:val="000000"/>
        </w:rPr>
      </w:pPr>
      <w:r>
        <w:t xml:space="preserve">Figure </w:t>
      </w:r>
      <w:r w:rsidR="00A300C2">
        <w:fldChar w:fldCharType="begin"/>
      </w:r>
      <w:r w:rsidR="00A300C2">
        <w:instrText xml:space="preserve"> SEQ Figure \* ARABIC </w:instrText>
      </w:r>
      <w:r w:rsidR="00A300C2">
        <w:fldChar w:fldCharType="separate"/>
      </w:r>
      <w:r w:rsidR="00A300C2">
        <w:rPr>
          <w:noProof/>
        </w:rPr>
        <w:t>2</w:t>
      </w:r>
      <w:r w:rsidR="00A300C2">
        <w:rPr>
          <w:noProof/>
        </w:rPr>
        <w:fldChar w:fldCharType="end"/>
      </w:r>
      <w:r>
        <w:t xml:space="preserve"> </w:t>
      </w:r>
      <w:proofErr w:type="spellStart"/>
      <w:r>
        <w:t>Armfield</w:t>
      </w:r>
      <w:proofErr w:type="spellEnd"/>
      <w:r>
        <w:t xml:space="preserve"> HT30XC Heat Exchanger Unit with HT32 Plate Heat Exchanger mounted on top and the computer.</w:t>
      </w:r>
    </w:p>
    <w:p w:rsidR="00240058" w:rsidRDefault="00240058" w:rsidP="00240058">
      <w:r>
        <w:t xml:space="preserve">1) The HT30XC Heat Exchanger Unit is a complete </w:t>
      </w:r>
      <w:r w:rsidR="008A0B0C">
        <w:t>self-contained</w:t>
      </w:r>
      <w:r>
        <w:t xml:space="preserve"> system for use in engineering labs.  The unit contains an acrylic hot water vessel with a 2 kW heater with thermostat, hot water recirculation pump, cold water recirculation pump, cold water filter, computer interface, space for up to 10 thermocouples and 2 flow meters.</w:t>
      </w:r>
    </w:p>
    <w:p w:rsidR="00240058" w:rsidRDefault="00240058" w:rsidP="00240058">
      <w:r>
        <w:t>2) The HT32 Heat Exchanger rests on top on the Heat Exchanger Service Unit overflow drainage area.  The exchanger consists of a group of plates with sealing gaskets held together in a frame between end plates.  Hot and cold water flows between channels on alternate sides of the plates to promote heat transfer.</w:t>
      </w:r>
    </w:p>
    <w:p w:rsidR="00240058" w:rsidRDefault="00240058" w:rsidP="00240058">
      <w:r>
        <w:t>3) There were five thermocouples used in this experiment.  Four of which were placed at different points along the plate heat exchanger and the fifth was placed in the water tank.  Temperature measurements from the heat exchanger were taken for both hot and cold inlet and exit.</w:t>
      </w:r>
    </w:p>
    <w:p w:rsidR="00240058" w:rsidRDefault="00240058" w:rsidP="00240058">
      <w:r>
        <w:t>4) A PC was used to collect thermocouple data, control the heater for the water reservoir, and control the water flow rates for the hot and cold valves as a percent opening.  The PC has "</w:t>
      </w:r>
      <w:proofErr w:type="spellStart"/>
      <w:r>
        <w:t>Armfield</w:t>
      </w:r>
      <w:proofErr w:type="spellEnd"/>
      <w:r>
        <w:t xml:space="preserve"> Tubular Heat Exchanger Software" installed and running. </w:t>
      </w:r>
    </w:p>
    <w:p w:rsidR="00240058" w:rsidRDefault="00240058" w:rsidP="00240058">
      <w:r>
        <w:t>5) A glass beaker was using to prime the water vessel.</w:t>
      </w:r>
    </w:p>
    <w:p w:rsidR="00240058" w:rsidRDefault="00240058" w:rsidP="00240058">
      <w:r>
        <w:t>6) De-ionized water was using for the hot side during this experiment.</w:t>
      </w:r>
    </w:p>
    <w:p w:rsidR="005468E5" w:rsidRDefault="005468E5" w:rsidP="00E31DC4">
      <w:pPr>
        <w:pStyle w:val="TOC1"/>
      </w:pPr>
      <w:bookmarkStart w:id="4" w:name="_Toc309073817"/>
      <w:r>
        <w:t>3. Experimental Procedure</w:t>
      </w:r>
      <w:r w:rsidR="00E31DC4">
        <w:t xml:space="preserve"> – Richard Le-Nguyen</w:t>
      </w:r>
      <w:bookmarkEnd w:id="4"/>
    </w:p>
    <w:p w:rsidR="00240058" w:rsidRPr="0053450A" w:rsidRDefault="00240058" w:rsidP="00240058">
      <w:pPr>
        <w:rPr>
          <w:color w:val="000000"/>
        </w:rPr>
      </w:pPr>
      <w:r w:rsidRPr="0053450A">
        <w:rPr>
          <w:color w:val="000000"/>
        </w:rPr>
        <w:t xml:space="preserve">The following is the procedure that our group completed by following the guidelines outlined in the document “Plate Heat Exchanger.” We found that we did not have to deviate from the </w:t>
      </w:r>
      <w:r w:rsidRPr="0053450A">
        <w:rPr>
          <w:color w:val="000000"/>
        </w:rPr>
        <w:lastRenderedPageBreak/>
        <w:t>established procedure.  Before beginning the experiment, the system was properly prepared by following the “System Set-Up” section according to the Plate Heat Exchanger document.</w:t>
      </w:r>
    </w:p>
    <w:p w:rsidR="00240058" w:rsidRPr="0053450A" w:rsidRDefault="00240058" w:rsidP="00240058">
      <w:pPr>
        <w:rPr>
          <w:color w:val="000000"/>
        </w:rPr>
      </w:pPr>
      <w:r w:rsidRPr="0053450A">
        <w:rPr>
          <w:color w:val="000000"/>
        </w:rPr>
        <w:t xml:space="preserve">After the system was set-up, the </w:t>
      </w:r>
      <w:proofErr w:type="spellStart"/>
      <w:r w:rsidRPr="0053450A">
        <w:rPr>
          <w:color w:val="000000"/>
        </w:rPr>
        <w:t>Armfield</w:t>
      </w:r>
      <w:proofErr w:type="spellEnd"/>
      <w:r w:rsidRPr="0053450A">
        <w:rPr>
          <w:color w:val="000000"/>
        </w:rPr>
        <w:t xml:space="preserve"> HT31 Tubular heat exchanger software was loaded from the desktop of the computer.  “Countercurrent flow” was selected and the “load” button was pressed.  The “hot water flow” tab was opened within the “view diagram” table.  “Automatic” was chosen for the mode of operation.  Under hot water flow rate set point, 2.5 lit/min.  Save, apply, and ok were selected respectively.</w:t>
      </w:r>
    </w:p>
    <w:p w:rsidR="00240058" w:rsidRPr="0053450A" w:rsidRDefault="00240058" w:rsidP="00240058">
      <w:pPr>
        <w:rPr>
          <w:color w:val="000000"/>
        </w:rPr>
      </w:pPr>
      <w:r w:rsidRPr="0053450A">
        <w:rPr>
          <w:color w:val="000000"/>
        </w:rPr>
        <w:t>The “heater” button was selected on the right side of the screen.  “Automatic” was chosen for the mode of operation.  The hot water inlet and outlet valves were turned 90 degrees to the open positions.  The temperature was set to 50 degrees Celsius.  Save, apply, and ok were selected respectively.</w:t>
      </w:r>
    </w:p>
    <w:p w:rsidR="00240058" w:rsidRPr="0053450A" w:rsidRDefault="00240058" w:rsidP="00240058">
      <w:pPr>
        <w:rPr>
          <w:color w:val="000000"/>
        </w:rPr>
      </w:pPr>
      <w:r w:rsidRPr="0053450A">
        <w:rPr>
          <w:color w:val="000000"/>
        </w:rPr>
        <w:t>The “power on” button was selected on the left of the main screen under the controls section.  This started the motor and heater.  When the hot water temperature reached 50 degrees Celsius, the cold water supply valve was turned on.  The cold water flow rate percentage valve opening was set to 100%.  The cold water flow rate was recorded.  The “go” button was selected to enable the computer to collect data on a table.  The data was saved after the cold water reached a steady temperature.  The experiment was repeated for a cold water flow rate percentage valve opening of 75% and 50%.  The data was saved, the equipment was turned off, disconnected, and the water was drained.</w:t>
      </w:r>
    </w:p>
    <w:p w:rsidR="002A1E39" w:rsidRDefault="005468E5" w:rsidP="00E31DC4">
      <w:pPr>
        <w:pStyle w:val="TOC1"/>
      </w:pPr>
      <w:bookmarkStart w:id="5" w:name="_Toc309073818"/>
      <w:r>
        <w:t>4. Experimental Results</w:t>
      </w:r>
      <w:r w:rsidR="00E31DC4">
        <w:t xml:space="preserve"> – Ryan Levin</w:t>
      </w:r>
      <w:bookmarkEnd w:id="5"/>
    </w:p>
    <w:p w:rsidR="002A1E39" w:rsidRDefault="002A1E39" w:rsidP="002A1E39">
      <w:pPr>
        <w:pStyle w:val="Caption"/>
        <w:keepNext/>
      </w:pPr>
      <w:bookmarkStart w:id="6" w:name="_Ref309076320"/>
      <w:r>
        <w:t xml:space="preserve">Table </w:t>
      </w:r>
      <w:fldSimple w:instr=" SEQ Table \* ARABIC ">
        <w:r w:rsidR="00A300C2">
          <w:rPr>
            <w:noProof/>
          </w:rPr>
          <w:t>2</w:t>
        </w:r>
      </w:fldSimple>
      <w:bookmarkEnd w:id="6"/>
      <w:r>
        <w:t xml:space="preserve"> Tabulated results from the experiment.</w:t>
      </w:r>
    </w:p>
    <w:tbl>
      <w:tblPr>
        <w:tblW w:w="6780" w:type="dxa"/>
        <w:jc w:val="center"/>
        <w:tblInd w:w="33" w:type="dxa"/>
        <w:tblLook w:val="04A0" w:firstRow="1" w:lastRow="0" w:firstColumn="1" w:lastColumn="0" w:noHBand="0" w:noVBand="1"/>
      </w:tblPr>
      <w:tblGrid>
        <w:gridCol w:w="2670"/>
        <w:gridCol w:w="1190"/>
        <w:gridCol w:w="1480"/>
        <w:gridCol w:w="1440"/>
      </w:tblGrid>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000000" w:fill="F79646"/>
            <w:noWrap/>
            <w:vAlign w:val="bottom"/>
            <w:hideMark/>
          </w:tcPr>
          <w:p w:rsidR="00240058" w:rsidRPr="00240058" w:rsidRDefault="00240058" w:rsidP="00240058">
            <w:pPr>
              <w:spacing w:after="0" w:line="240" w:lineRule="auto"/>
              <w:jc w:val="center"/>
              <w:rPr>
                <w:rFonts w:ascii="Arial" w:eastAsia="Times New Roman" w:hAnsi="Arial" w:cs="Arial"/>
                <w:b/>
                <w:bCs/>
                <w:color w:val="FFFFFF"/>
                <w:sz w:val="20"/>
                <w:szCs w:val="20"/>
              </w:rPr>
            </w:pPr>
            <w:r w:rsidRPr="00240058">
              <w:rPr>
                <w:rFonts w:ascii="Arial" w:eastAsia="Times New Roman" w:hAnsi="Arial" w:cs="Arial"/>
                <w:b/>
                <w:bCs/>
                <w:color w:val="FFFFFF"/>
                <w:sz w:val="20"/>
                <w:szCs w:val="20"/>
              </w:rPr>
              <w:t>Data Type</w:t>
            </w:r>
          </w:p>
        </w:tc>
        <w:tc>
          <w:tcPr>
            <w:tcW w:w="1190" w:type="dxa"/>
            <w:tcBorders>
              <w:top w:val="single" w:sz="4" w:space="0" w:color="95B3D7"/>
              <w:left w:val="nil"/>
              <w:bottom w:val="single" w:sz="4" w:space="0" w:color="95B3D7"/>
              <w:right w:val="nil"/>
            </w:tcBorders>
            <w:shd w:val="clear" w:color="000000" w:fill="F79646"/>
            <w:noWrap/>
            <w:vAlign w:val="bottom"/>
            <w:hideMark/>
          </w:tcPr>
          <w:p w:rsidR="00240058" w:rsidRPr="00240058" w:rsidRDefault="00240058" w:rsidP="00240058">
            <w:pPr>
              <w:spacing w:after="0" w:line="240" w:lineRule="auto"/>
              <w:jc w:val="center"/>
              <w:rPr>
                <w:rFonts w:ascii="Arial" w:eastAsia="Times New Roman" w:hAnsi="Arial" w:cs="Arial"/>
                <w:b/>
                <w:bCs/>
                <w:color w:val="FFFFFF"/>
                <w:sz w:val="20"/>
                <w:szCs w:val="20"/>
              </w:rPr>
            </w:pPr>
            <w:r w:rsidRPr="00240058">
              <w:rPr>
                <w:rFonts w:ascii="Arial" w:eastAsia="Times New Roman" w:hAnsi="Arial" w:cs="Arial"/>
                <w:b/>
                <w:bCs/>
                <w:color w:val="FFFFFF"/>
                <w:sz w:val="20"/>
                <w:szCs w:val="20"/>
              </w:rPr>
              <w:t>100%</w:t>
            </w:r>
          </w:p>
        </w:tc>
        <w:tc>
          <w:tcPr>
            <w:tcW w:w="1480" w:type="dxa"/>
            <w:tcBorders>
              <w:top w:val="single" w:sz="4" w:space="0" w:color="95B3D7"/>
              <w:left w:val="nil"/>
              <w:bottom w:val="single" w:sz="4" w:space="0" w:color="95B3D7"/>
              <w:right w:val="nil"/>
            </w:tcBorders>
            <w:shd w:val="clear" w:color="000000" w:fill="F79646"/>
            <w:noWrap/>
            <w:vAlign w:val="bottom"/>
            <w:hideMark/>
          </w:tcPr>
          <w:p w:rsidR="00240058" w:rsidRPr="00240058" w:rsidRDefault="00240058" w:rsidP="00240058">
            <w:pPr>
              <w:spacing w:after="0" w:line="240" w:lineRule="auto"/>
              <w:jc w:val="center"/>
              <w:rPr>
                <w:rFonts w:ascii="Arial" w:eastAsia="Times New Roman" w:hAnsi="Arial" w:cs="Arial"/>
                <w:b/>
                <w:bCs/>
                <w:color w:val="FFFFFF"/>
                <w:sz w:val="20"/>
                <w:szCs w:val="20"/>
              </w:rPr>
            </w:pPr>
            <w:r w:rsidRPr="00240058">
              <w:rPr>
                <w:rFonts w:ascii="Arial" w:eastAsia="Times New Roman" w:hAnsi="Arial" w:cs="Arial"/>
                <w:b/>
                <w:bCs/>
                <w:color w:val="FFFFFF"/>
                <w:sz w:val="20"/>
                <w:szCs w:val="20"/>
              </w:rPr>
              <w:t>75%</w:t>
            </w:r>
          </w:p>
        </w:tc>
        <w:tc>
          <w:tcPr>
            <w:tcW w:w="1440" w:type="dxa"/>
            <w:tcBorders>
              <w:top w:val="single" w:sz="4" w:space="0" w:color="95B3D7"/>
              <w:left w:val="nil"/>
              <w:bottom w:val="single" w:sz="4" w:space="0" w:color="95B3D7"/>
              <w:right w:val="single" w:sz="4" w:space="0" w:color="95B3D7"/>
            </w:tcBorders>
            <w:shd w:val="clear" w:color="000000" w:fill="F79646"/>
            <w:noWrap/>
            <w:vAlign w:val="bottom"/>
            <w:hideMark/>
          </w:tcPr>
          <w:p w:rsidR="00240058" w:rsidRPr="00240058" w:rsidRDefault="00240058" w:rsidP="00240058">
            <w:pPr>
              <w:spacing w:after="0" w:line="240" w:lineRule="auto"/>
              <w:jc w:val="center"/>
              <w:rPr>
                <w:rFonts w:ascii="Arial" w:eastAsia="Times New Roman" w:hAnsi="Arial" w:cs="Arial"/>
                <w:b/>
                <w:bCs/>
                <w:color w:val="FFFFFF"/>
                <w:sz w:val="20"/>
                <w:szCs w:val="20"/>
              </w:rPr>
            </w:pPr>
            <w:r w:rsidRPr="00240058">
              <w:rPr>
                <w:rFonts w:ascii="Arial" w:eastAsia="Times New Roman" w:hAnsi="Arial" w:cs="Arial"/>
                <w:b/>
                <w:bCs/>
                <w:color w:val="FFFFFF"/>
                <w:sz w:val="20"/>
                <w:szCs w:val="20"/>
              </w:rPr>
              <w:t>50%</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DCE6F1" w:fill="DCE6F1"/>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Qe</w:t>
            </w:r>
            <w:proofErr w:type="spellEnd"/>
            <w:r w:rsidRPr="00240058">
              <w:rPr>
                <w:rFonts w:ascii="Arial" w:eastAsia="Times New Roman" w:hAnsi="Arial" w:cs="Arial"/>
                <w:color w:val="000000"/>
                <w:sz w:val="20"/>
                <w:szCs w:val="20"/>
              </w:rPr>
              <w:t xml:space="preserve"> [W]</w:t>
            </w:r>
          </w:p>
        </w:tc>
        <w:tc>
          <w:tcPr>
            <w:tcW w:w="119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1296.029</w:t>
            </w:r>
          </w:p>
        </w:tc>
        <w:tc>
          <w:tcPr>
            <w:tcW w:w="148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1465.676</w:t>
            </w:r>
          </w:p>
        </w:tc>
        <w:tc>
          <w:tcPr>
            <w:tcW w:w="1440" w:type="dxa"/>
            <w:tcBorders>
              <w:top w:val="single" w:sz="4" w:space="0" w:color="95B3D7"/>
              <w:left w:val="nil"/>
              <w:bottom w:val="single" w:sz="4" w:space="0" w:color="95B3D7"/>
              <w:right w:val="single" w:sz="4" w:space="0" w:color="95B3D7"/>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1303.070</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auto" w:fill="auto"/>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Qa</w:t>
            </w:r>
            <w:proofErr w:type="spellEnd"/>
            <w:r w:rsidRPr="00240058">
              <w:rPr>
                <w:rFonts w:ascii="Arial" w:eastAsia="Times New Roman" w:hAnsi="Arial" w:cs="Arial"/>
                <w:color w:val="000000"/>
                <w:sz w:val="20"/>
                <w:szCs w:val="20"/>
              </w:rPr>
              <w:t xml:space="preserve"> [W]</w:t>
            </w:r>
          </w:p>
        </w:tc>
        <w:tc>
          <w:tcPr>
            <w:tcW w:w="119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1135.220</w:t>
            </w:r>
          </w:p>
        </w:tc>
        <w:tc>
          <w:tcPr>
            <w:tcW w:w="148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1314.349</w:t>
            </w:r>
          </w:p>
        </w:tc>
        <w:tc>
          <w:tcPr>
            <w:tcW w:w="1440" w:type="dxa"/>
            <w:tcBorders>
              <w:top w:val="single" w:sz="4" w:space="0" w:color="95B3D7"/>
              <w:left w:val="nil"/>
              <w:bottom w:val="single" w:sz="4" w:space="0" w:color="95B3D7"/>
              <w:right w:val="single" w:sz="4" w:space="0" w:color="95B3D7"/>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1130.405</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DCE6F1" w:fill="DCE6F1"/>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Mdot</w:t>
            </w:r>
            <w:proofErr w:type="spellEnd"/>
            <w:r w:rsidRPr="00240058">
              <w:rPr>
                <w:rFonts w:ascii="Arial" w:eastAsia="Times New Roman" w:hAnsi="Arial" w:cs="Arial"/>
                <w:color w:val="000000"/>
                <w:sz w:val="20"/>
                <w:szCs w:val="20"/>
              </w:rPr>
              <w:t xml:space="preserve"> Hot [kg/s]</w:t>
            </w:r>
          </w:p>
        </w:tc>
        <w:tc>
          <w:tcPr>
            <w:tcW w:w="119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0.041</w:t>
            </w:r>
          </w:p>
        </w:tc>
        <w:tc>
          <w:tcPr>
            <w:tcW w:w="148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0.041</w:t>
            </w:r>
          </w:p>
        </w:tc>
        <w:tc>
          <w:tcPr>
            <w:tcW w:w="1440" w:type="dxa"/>
            <w:tcBorders>
              <w:top w:val="single" w:sz="4" w:space="0" w:color="95B3D7"/>
              <w:left w:val="nil"/>
              <w:bottom w:val="single" w:sz="4" w:space="0" w:color="95B3D7"/>
              <w:right w:val="single" w:sz="4" w:space="0" w:color="95B3D7"/>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0.041</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auto" w:fill="auto"/>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Mdot</w:t>
            </w:r>
            <w:proofErr w:type="spellEnd"/>
            <w:r w:rsidRPr="00240058">
              <w:rPr>
                <w:rFonts w:ascii="Arial" w:eastAsia="Times New Roman" w:hAnsi="Arial" w:cs="Arial"/>
                <w:color w:val="000000"/>
                <w:sz w:val="20"/>
                <w:szCs w:val="20"/>
              </w:rPr>
              <w:t xml:space="preserve"> Cold [kg/s]</w:t>
            </w:r>
          </w:p>
        </w:tc>
        <w:tc>
          <w:tcPr>
            <w:tcW w:w="119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0.029</w:t>
            </w:r>
          </w:p>
        </w:tc>
        <w:tc>
          <w:tcPr>
            <w:tcW w:w="148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0.029</w:t>
            </w:r>
          </w:p>
        </w:tc>
        <w:tc>
          <w:tcPr>
            <w:tcW w:w="1440" w:type="dxa"/>
            <w:tcBorders>
              <w:top w:val="single" w:sz="4" w:space="0" w:color="95B3D7"/>
              <w:left w:val="nil"/>
              <w:bottom w:val="single" w:sz="4" w:space="0" w:color="95B3D7"/>
              <w:right w:val="single" w:sz="4" w:space="0" w:color="95B3D7"/>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0.019</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DCE6F1" w:fill="DCE6F1"/>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Qf</w:t>
            </w:r>
            <w:proofErr w:type="spellEnd"/>
            <w:r w:rsidRPr="00240058">
              <w:rPr>
                <w:rFonts w:ascii="Arial" w:eastAsia="Times New Roman" w:hAnsi="Arial" w:cs="Arial"/>
                <w:color w:val="000000"/>
                <w:sz w:val="20"/>
                <w:szCs w:val="20"/>
              </w:rPr>
              <w:t xml:space="preserve"> [W]</w:t>
            </w:r>
          </w:p>
        </w:tc>
        <w:tc>
          <w:tcPr>
            <w:tcW w:w="119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160.809</w:t>
            </w:r>
          </w:p>
        </w:tc>
        <w:tc>
          <w:tcPr>
            <w:tcW w:w="148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151.327</w:t>
            </w:r>
          </w:p>
        </w:tc>
        <w:tc>
          <w:tcPr>
            <w:tcW w:w="1440" w:type="dxa"/>
            <w:tcBorders>
              <w:top w:val="single" w:sz="4" w:space="0" w:color="95B3D7"/>
              <w:left w:val="nil"/>
              <w:bottom w:val="single" w:sz="4" w:space="0" w:color="95B3D7"/>
              <w:right w:val="single" w:sz="4" w:space="0" w:color="95B3D7"/>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172.665</w:t>
            </w:r>
          </w:p>
        </w:tc>
      </w:tr>
      <w:tr w:rsidR="00240058" w:rsidRPr="00240058" w:rsidTr="002A1E39">
        <w:trPr>
          <w:trHeight w:val="285"/>
          <w:jc w:val="center"/>
        </w:trPr>
        <w:tc>
          <w:tcPr>
            <w:tcW w:w="2670" w:type="dxa"/>
            <w:tcBorders>
              <w:top w:val="single" w:sz="4" w:space="0" w:color="95B3D7"/>
              <w:left w:val="single" w:sz="4" w:space="0" w:color="95B3D7"/>
              <w:bottom w:val="single" w:sz="4" w:space="0" w:color="95B3D7"/>
              <w:right w:val="nil"/>
            </w:tcBorders>
            <w:shd w:val="clear" w:color="auto" w:fill="auto"/>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r w:rsidRPr="00240058">
              <w:rPr>
                <w:rFonts w:ascii="Arial" w:eastAsia="Times New Roman" w:hAnsi="Arial" w:cs="Arial"/>
                <w:color w:val="000000"/>
                <w:sz w:val="20"/>
                <w:szCs w:val="20"/>
              </w:rPr>
              <w:t>U [W/m</w:t>
            </w:r>
            <w:r w:rsidRPr="00240058">
              <w:rPr>
                <w:rFonts w:ascii="Arial" w:eastAsia="Times New Roman" w:hAnsi="Arial" w:cs="Arial"/>
                <w:sz w:val="20"/>
                <w:szCs w:val="20"/>
                <w:vertAlign w:val="superscript"/>
              </w:rPr>
              <w:t>2.</w:t>
            </w:r>
            <w:r w:rsidRPr="00240058">
              <w:rPr>
                <w:rFonts w:ascii="Arial" w:eastAsia="Times New Roman" w:hAnsi="Arial" w:cs="Arial"/>
                <w:sz w:val="20"/>
                <w:szCs w:val="20"/>
              </w:rPr>
              <w:t>K]</w:t>
            </w:r>
          </w:p>
        </w:tc>
        <w:tc>
          <w:tcPr>
            <w:tcW w:w="119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3531.077</w:t>
            </w:r>
          </w:p>
        </w:tc>
        <w:tc>
          <w:tcPr>
            <w:tcW w:w="148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3382.922</w:t>
            </w:r>
          </w:p>
        </w:tc>
        <w:tc>
          <w:tcPr>
            <w:tcW w:w="1440" w:type="dxa"/>
            <w:tcBorders>
              <w:top w:val="single" w:sz="4" w:space="0" w:color="95B3D7"/>
              <w:left w:val="nil"/>
              <w:bottom w:val="single" w:sz="4" w:space="0" w:color="95B3D7"/>
              <w:right w:val="single" w:sz="4" w:space="0" w:color="95B3D7"/>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2978.389</w:t>
            </w:r>
          </w:p>
        </w:tc>
      </w:tr>
      <w:tr w:rsidR="00240058" w:rsidRPr="00240058" w:rsidTr="002A1E39">
        <w:trPr>
          <w:trHeight w:val="255"/>
          <w:jc w:val="center"/>
        </w:trPr>
        <w:tc>
          <w:tcPr>
            <w:tcW w:w="2670" w:type="dxa"/>
            <w:tcBorders>
              <w:top w:val="single" w:sz="4" w:space="0" w:color="95B3D7"/>
              <w:left w:val="single" w:sz="4" w:space="0" w:color="95B3D7"/>
              <w:bottom w:val="single" w:sz="4" w:space="0" w:color="95B3D7"/>
              <w:right w:val="nil"/>
            </w:tcBorders>
            <w:shd w:val="clear" w:color="DCE6F1" w:fill="DCE6F1"/>
            <w:noWrap/>
            <w:vAlign w:val="bottom"/>
            <w:hideMark/>
          </w:tcPr>
          <w:p w:rsidR="00240058" w:rsidRPr="00240058" w:rsidRDefault="002A1E39" w:rsidP="0024005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Mean Temp Efficiency </w:t>
            </w:r>
            <w:r w:rsidR="00240058" w:rsidRPr="00240058">
              <w:rPr>
                <w:rFonts w:ascii="Arial" w:eastAsia="Times New Roman" w:hAnsi="Arial" w:cs="Arial"/>
                <w:color w:val="000000"/>
                <w:sz w:val="20"/>
                <w:szCs w:val="20"/>
              </w:rPr>
              <w:t>[%]</w:t>
            </w:r>
          </w:p>
        </w:tc>
        <w:tc>
          <w:tcPr>
            <w:tcW w:w="119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44.48%</w:t>
            </w:r>
          </w:p>
        </w:tc>
        <w:tc>
          <w:tcPr>
            <w:tcW w:w="148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45.86%</w:t>
            </w:r>
          </w:p>
        </w:tc>
        <w:tc>
          <w:tcPr>
            <w:tcW w:w="1440" w:type="dxa"/>
            <w:tcBorders>
              <w:top w:val="single" w:sz="4" w:space="0" w:color="95B3D7"/>
              <w:left w:val="nil"/>
              <w:bottom w:val="single" w:sz="4" w:space="0" w:color="95B3D7"/>
              <w:right w:val="single" w:sz="4" w:space="0" w:color="95B3D7"/>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48.16%</w:t>
            </w:r>
          </w:p>
        </w:tc>
      </w:tr>
      <w:tr w:rsidR="00240058" w:rsidRPr="00240058" w:rsidTr="002A1E39">
        <w:trPr>
          <w:trHeight w:val="285"/>
          <w:jc w:val="center"/>
        </w:trPr>
        <w:tc>
          <w:tcPr>
            <w:tcW w:w="2670" w:type="dxa"/>
            <w:tcBorders>
              <w:top w:val="single" w:sz="4" w:space="0" w:color="95B3D7"/>
              <w:left w:val="single" w:sz="4" w:space="0" w:color="95B3D7"/>
              <w:bottom w:val="single" w:sz="4" w:space="0" w:color="95B3D7"/>
              <w:right w:val="nil"/>
            </w:tcBorders>
            <w:shd w:val="clear" w:color="auto" w:fill="auto"/>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Vdot</w:t>
            </w:r>
            <w:proofErr w:type="spellEnd"/>
            <w:r w:rsidRPr="00240058">
              <w:rPr>
                <w:rFonts w:ascii="Arial" w:eastAsia="Times New Roman" w:hAnsi="Arial" w:cs="Arial"/>
                <w:color w:val="000000"/>
                <w:sz w:val="20"/>
                <w:szCs w:val="20"/>
              </w:rPr>
              <w:t xml:space="preserve"> Hot [m</w:t>
            </w:r>
            <w:r w:rsidRPr="00240058">
              <w:rPr>
                <w:rFonts w:ascii="Arial" w:eastAsia="Times New Roman" w:hAnsi="Arial" w:cs="Arial"/>
                <w:sz w:val="20"/>
                <w:szCs w:val="20"/>
                <w:vertAlign w:val="superscript"/>
              </w:rPr>
              <w:t>3</w:t>
            </w:r>
            <w:r w:rsidRPr="00240058">
              <w:rPr>
                <w:rFonts w:ascii="Arial" w:eastAsia="Times New Roman" w:hAnsi="Arial" w:cs="Arial"/>
                <w:sz w:val="20"/>
                <w:szCs w:val="20"/>
              </w:rPr>
              <w:t>/min]</w:t>
            </w:r>
          </w:p>
        </w:tc>
        <w:tc>
          <w:tcPr>
            <w:tcW w:w="119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4.148E-05</w:t>
            </w:r>
          </w:p>
        </w:tc>
        <w:tc>
          <w:tcPr>
            <w:tcW w:w="1480" w:type="dxa"/>
            <w:tcBorders>
              <w:top w:val="single" w:sz="4" w:space="0" w:color="95B3D7"/>
              <w:left w:val="nil"/>
              <w:bottom w:val="single" w:sz="4" w:space="0" w:color="95B3D7"/>
              <w:right w:val="nil"/>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4.139E-05</w:t>
            </w:r>
          </w:p>
        </w:tc>
        <w:tc>
          <w:tcPr>
            <w:tcW w:w="1440" w:type="dxa"/>
            <w:tcBorders>
              <w:top w:val="single" w:sz="4" w:space="0" w:color="95B3D7"/>
              <w:left w:val="nil"/>
              <w:bottom w:val="single" w:sz="4" w:space="0" w:color="95B3D7"/>
              <w:right w:val="single" w:sz="4" w:space="0" w:color="95B3D7"/>
            </w:tcBorders>
            <w:shd w:val="clear" w:color="auto" w:fill="auto"/>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4.175E-05</w:t>
            </w:r>
          </w:p>
        </w:tc>
      </w:tr>
      <w:tr w:rsidR="00240058" w:rsidRPr="00240058" w:rsidTr="002A1E39">
        <w:trPr>
          <w:trHeight w:val="285"/>
          <w:jc w:val="center"/>
        </w:trPr>
        <w:tc>
          <w:tcPr>
            <w:tcW w:w="2670" w:type="dxa"/>
            <w:tcBorders>
              <w:top w:val="single" w:sz="4" w:space="0" w:color="95B3D7"/>
              <w:left w:val="single" w:sz="4" w:space="0" w:color="95B3D7"/>
              <w:bottom w:val="single" w:sz="4" w:space="0" w:color="95B3D7"/>
              <w:right w:val="nil"/>
            </w:tcBorders>
            <w:shd w:val="clear" w:color="DCE6F1" w:fill="DCE6F1"/>
            <w:noWrap/>
            <w:vAlign w:val="bottom"/>
            <w:hideMark/>
          </w:tcPr>
          <w:p w:rsidR="00240058" w:rsidRPr="00240058" w:rsidRDefault="00240058" w:rsidP="00240058">
            <w:pPr>
              <w:spacing w:after="0" w:line="240" w:lineRule="auto"/>
              <w:rPr>
                <w:rFonts w:ascii="Arial" w:eastAsia="Times New Roman" w:hAnsi="Arial" w:cs="Arial"/>
                <w:color w:val="000000"/>
                <w:sz w:val="20"/>
                <w:szCs w:val="20"/>
              </w:rPr>
            </w:pPr>
            <w:proofErr w:type="spellStart"/>
            <w:r w:rsidRPr="00240058">
              <w:rPr>
                <w:rFonts w:ascii="Arial" w:eastAsia="Times New Roman" w:hAnsi="Arial" w:cs="Arial"/>
                <w:color w:val="000000"/>
                <w:sz w:val="20"/>
                <w:szCs w:val="20"/>
              </w:rPr>
              <w:t>Vdot</w:t>
            </w:r>
            <w:proofErr w:type="spellEnd"/>
            <w:r w:rsidRPr="00240058">
              <w:rPr>
                <w:rFonts w:ascii="Arial" w:eastAsia="Times New Roman" w:hAnsi="Arial" w:cs="Arial"/>
                <w:color w:val="000000"/>
                <w:sz w:val="20"/>
                <w:szCs w:val="20"/>
              </w:rPr>
              <w:t xml:space="preserve"> Cold [m</w:t>
            </w:r>
            <w:r w:rsidRPr="00240058">
              <w:rPr>
                <w:rFonts w:ascii="Arial" w:eastAsia="Times New Roman" w:hAnsi="Arial" w:cs="Arial"/>
                <w:sz w:val="20"/>
                <w:szCs w:val="20"/>
                <w:vertAlign w:val="superscript"/>
              </w:rPr>
              <w:t>3</w:t>
            </w:r>
            <w:r w:rsidRPr="00240058">
              <w:rPr>
                <w:rFonts w:ascii="Arial" w:eastAsia="Times New Roman" w:hAnsi="Arial" w:cs="Arial"/>
                <w:sz w:val="20"/>
                <w:szCs w:val="20"/>
              </w:rPr>
              <w:t>/min]</w:t>
            </w:r>
          </w:p>
        </w:tc>
        <w:tc>
          <w:tcPr>
            <w:tcW w:w="119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3.401E-05</w:t>
            </w:r>
          </w:p>
        </w:tc>
        <w:tc>
          <w:tcPr>
            <w:tcW w:w="1480" w:type="dxa"/>
            <w:tcBorders>
              <w:top w:val="single" w:sz="4" w:space="0" w:color="95B3D7"/>
              <w:left w:val="nil"/>
              <w:bottom w:val="single" w:sz="4" w:space="0" w:color="95B3D7"/>
              <w:right w:val="nil"/>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2.900E-05</w:t>
            </w:r>
          </w:p>
        </w:tc>
        <w:tc>
          <w:tcPr>
            <w:tcW w:w="1440" w:type="dxa"/>
            <w:tcBorders>
              <w:top w:val="single" w:sz="4" w:space="0" w:color="95B3D7"/>
              <w:left w:val="nil"/>
              <w:bottom w:val="single" w:sz="4" w:space="0" w:color="95B3D7"/>
              <w:right w:val="single" w:sz="4" w:space="0" w:color="95B3D7"/>
            </w:tcBorders>
            <w:shd w:val="clear" w:color="DCE6F1" w:fill="DCE6F1"/>
            <w:noWrap/>
            <w:vAlign w:val="bottom"/>
            <w:hideMark/>
          </w:tcPr>
          <w:p w:rsidR="00240058" w:rsidRPr="00240058" w:rsidRDefault="00240058" w:rsidP="00240058">
            <w:pPr>
              <w:spacing w:after="0" w:line="240" w:lineRule="auto"/>
              <w:jc w:val="right"/>
              <w:rPr>
                <w:rFonts w:ascii="Arial" w:eastAsia="Times New Roman" w:hAnsi="Arial" w:cs="Arial"/>
                <w:color w:val="000000"/>
                <w:sz w:val="20"/>
                <w:szCs w:val="20"/>
              </w:rPr>
            </w:pPr>
            <w:r w:rsidRPr="00240058">
              <w:rPr>
                <w:rFonts w:ascii="Arial" w:eastAsia="Times New Roman" w:hAnsi="Arial" w:cs="Arial"/>
                <w:color w:val="000000"/>
                <w:sz w:val="20"/>
                <w:szCs w:val="20"/>
              </w:rPr>
              <w:t>1.871E-05</w:t>
            </w:r>
          </w:p>
        </w:tc>
      </w:tr>
    </w:tbl>
    <w:p w:rsidR="00240058" w:rsidRDefault="00240058" w:rsidP="00240058"/>
    <w:p w:rsidR="002A1E39" w:rsidRDefault="00240058" w:rsidP="002A1E39">
      <w:pPr>
        <w:keepNext/>
      </w:pPr>
      <w:r>
        <w:rPr>
          <w:noProof/>
        </w:rPr>
        <w:lastRenderedPageBreak/>
        <w:drawing>
          <wp:inline distT="0" distB="0" distL="0" distR="0" wp14:anchorId="1A366EF1" wp14:editId="354AD69D">
            <wp:extent cx="5943600" cy="3277235"/>
            <wp:effectExtent l="0" t="0" r="1905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058" w:rsidRDefault="002A1E39" w:rsidP="002A1E39">
      <w:pPr>
        <w:pStyle w:val="Caption"/>
      </w:pPr>
      <w:proofErr w:type="gramStart"/>
      <w:r>
        <w:t xml:space="preserve">Figure </w:t>
      </w:r>
      <w:proofErr w:type="gramEnd"/>
      <w:r>
        <w:fldChar w:fldCharType="begin"/>
      </w:r>
      <w:r>
        <w:instrText xml:space="preserve"> SEQ Figure \* ARABIC </w:instrText>
      </w:r>
      <w:r>
        <w:fldChar w:fldCharType="separate"/>
      </w:r>
      <w:r w:rsidR="00A300C2">
        <w:rPr>
          <w:noProof/>
        </w:rPr>
        <w:t>3</w:t>
      </w:r>
      <w:r>
        <w:fldChar w:fldCharType="end"/>
      </w:r>
      <w:proofErr w:type="gramStart"/>
      <w:r>
        <w:t xml:space="preserve"> Power emitted and absorbed in achieving steady state operation.</w:t>
      </w:r>
      <w:proofErr w:type="gramEnd"/>
    </w:p>
    <w:p w:rsidR="002A1E39" w:rsidRDefault="00240058" w:rsidP="002A1E39">
      <w:pPr>
        <w:keepNext/>
      </w:pPr>
      <w:r>
        <w:rPr>
          <w:noProof/>
        </w:rPr>
        <w:drawing>
          <wp:inline distT="0" distB="0" distL="0" distR="0" wp14:anchorId="13180E51" wp14:editId="1CEA05A1">
            <wp:extent cx="5772150" cy="3681414"/>
            <wp:effectExtent l="0" t="0" r="1905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0058" w:rsidRDefault="002A1E39" w:rsidP="002A1E39">
      <w:pPr>
        <w:pStyle w:val="Caption"/>
      </w:pPr>
      <w:r>
        <w:t xml:space="preserve">Figure </w:t>
      </w:r>
      <w:fldSimple w:instr=" SEQ Figure \* ARABIC ">
        <w:r w:rsidR="00A300C2">
          <w:rPr>
            <w:noProof/>
          </w:rPr>
          <w:t>4</w:t>
        </w:r>
      </w:fldSimple>
      <w:r>
        <w:t xml:space="preserve"> Heat emitted and absorbed at flow rate percentage.</w:t>
      </w:r>
    </w:p>
    <w:p w:rsidR="002A1E39" w:rsidRDefault="00240058" w:rsidP="002A1E39">
      <w:pPr>
        <w:keepNext/>
      </w:pPr>
      <w:r>
        <w:rPr>
          <w:noProof/>
        </w:rPr>
        <w:lastRenderedPageBreak/>
        <w:drawing>
          <wp:inline distT="0" distB="0" distL="0" distR="0" wp14:anchorId="58E6C0E9" wp14:editId="2783992A">
            <wp:extent cx="5943600" cy="3689350"/>
            <wp:effectExtent l="0" t="0" r="1905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058" w:rsidRDefault="002A1E39" w:rsidP="002A1E39">
      <w:pPr>
        <w:pStyle w:val="Caption"/>
      </w:pPr>
      <w:r>
        <w:t xml:space="preserve">Figure </w:t>
      </w:r>
      <w:fldSimple w:instr=" SEQ Figure \* ARABIC ">
        <w:r w:rsidR="00A300C2">
          <w:rPr>
            <w:noProof/>
          </w:rPr>
          <w:t>5</w:t>
        </w:r>
      </w:fldSimple>
      <w:r>
        <w:t xml:space="preserve"> Change in temperature for each run. </w:t>
      </w:r>
    </w:p>
    <w:p w:rsidR="002A1E39" w:rsidRDefault="00240058" w:rsidP="002A1E39">
      <w:pPr>
        <w:keepNext/>
      </w:pPr>
      <w:r>
        <w:rPr>
          <w:noProof/>
        </w:rPr>
        <w:drawing>
          <wp:inline distT="0" distB="0" distL="0" distR="0" wp14:anchorId="7E97B705" wp14:editId="1D55480F">
            <wp:extent cx="5943600" cy="3689350"/>
            <wp:effectExtent l="0" t="0" r="1905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0058" w:rsidRDefault="002A1E39" w:rsidP="002A1E39">
      <w:pPr>
        <w:pStyle w:val="Caption"/>
      </w:pPr>
      <w:r>
        <w:t xml:space="preserve">Figure </w:t>
      </w:r>
      <w:fldSimple w:instr=" SEQ Figure \* ARABIC ">
        <w:r w:rsidR="00A300C2">
          <w:rPr>
            <w:noProof/>
          </w:rPr>
          <w:t>6</w:t>
        </w:r>
      </w:fldSimple>
      <w:r>
        <w:t xml:space="preserve"> Efficiency of each run. </w:t>
      </w:r>
    </w:p>
    <w:p w:rsidR="005468E5" w:rsidRDefault="005468E5" w:rsidP="00E31DC4">
      <w:pPr>
        <w:pStyle w:val="TOC1"/>
      </w:pPr>
      <w:bookmarkStart w:id="7" w:name="_Toc309073819"/>
      <w:r>
        <w:lastRenderedPageBreak/>
        <w:t>5. Discussion of Results</w:t>
      </w:r>
      <w:r w:rsidR="00E31DC4">
        <w:t xml:space="preserve"> – Sean Maher</w:t>
      </w:r>
      <w:bookmarkEnd w:id="7"/>
    </w:p>
    <w:p w:rsidR="00934EAA" w:rsidRDefault="00934EAA" w:rsidP="00934EAA">
      <w:r>
        <w:t>After completion of the experiment, several of the results seem to be counter intuitive. During each run, the change in temperature should increase as the flow rate increased. This is due to the fact that there is more mass traveling through the system per second than in the lower flow sections. However, the lowest speed run has the highest change in temperature</w:t>
      </w:r>
      <w:r w:rsidR="00A804AA">
        <w:t xml:space="preserve"> (14C)</w:t>
      </w:r>
      <w:r>
        <w:t xml:space="preserve"> of the hot fluid. Additionally, it has the lowest </w:t>
      </w:r>
      <w:r w:rsidR="00210875">
        <w:t>efficiency</w:t>
      </w:r>
      <w:r>
        <w:t xml:space="preserve"> of any of the runs</w:t>
      </w:r>
      <w:r w:rsidR="00A804AA">
        <w:t xml:space="preserve"> (86.7%)</w:t>
      </w:r>
      <w:r>
        <w:t>. The fastest run has the lowest change in fluid temperature</w:t>
      </w:r>
      <w:r w:rsidR="00A804AA">
        <w:t xml:space="preserve"> (8C)</w:t>
      </w:r>
      <w:r>
        <w:t xml:space="preserve">. </w:t>
      </w:r>
    </w:p>
    <w:p w:rsidR="00934EAA" w:rsidRDefault="00934EAA" w:rsidP="00934EAA">
      <w:r>
        <w:t xml:space="preserve">If this is truly an error, it was due to a variety of factors. The primary suspect would be the </w:t>
      </w:r>
      <w:r w:rsidR="00210875">
        <w:t>equipment</w:t>
      </w:r>
      <w:r>
        <w:t xml:space="preserve"> itself. There is not clear trend to establish what is happening with the </w:t>
      </w:r>
      <w:r w:rsidR="00210875">
        <w:t>efficiencies</w:t>
      </w:r>
      <w:r>
        <w:t xml:space="preserve">, as they do not follow the same decreasing nature at each flow rate in a similar manner that </w:t>
      </w:r>
      <w:r w:rsidR="00210875">
        <w:t xml:space="preserve">the temperature changes do. This lack of correlation points to the fact that the equipment may have been measuring data incorrectly. </w:t>
      </w:r>
      <w:r w:rsidR="00A804AA">
        <w:t>Correlation between other group’s experiments would show if it was operator-induced error.</w:t>
      </w:r>
    </w:p>
    <w:p w:rsidR="005468E5" w:rsidRDefault="005468E5" w:rsidP="00E31DC4">
      <w:pPr>
        <w:pStyle w:val="TOC1"/>
      </w:pPr>
      <w:bookmarkStart w:id="8" w:name="_Toc309073820"/>
      <w:r>
        <w:t>6. Lab Guide Questions</w:t>
      </w:r>
      <w:r w:rsidR="00E31DC4">
        <w:t xml:space="preserve"> – </w:t>
      </w:r>
      <w:proofErr w:type="spellStart"/>
      <w:r w:rsidR="00E31DC4">
        <w:t>Kennith</w:t>
      </w:r>
      <w:proofErr w:type="spellEnd"/>
      <w:r w:rsidR="00E31DC4">
        <w:t xml:space="preserve"> </w:t>
      </w:r>
      <w:proofErr w:type="spellStart"/>
      <w:r w:rsidR="00E31DC4">
        <w:t>Liljestrom</w:t>
      </w:r>
      <w:bookmarkEnd w:id="8"/>
      <w:proofErr w:type="spellEnd"/>
    </w:p>
    <w:p w:rsidR="0061219F" w:rsidRPr="00926C20" w:rsidRDefault="0061219F" w:rsidP="0061219F">
      <w:pPr>
        <w:spacing w:line="360" w:lineRule="auto"/>
        <w:rPr>
          <w:b/>
        </w:rPr>
      </w:pPr>
      <w:r w:rsidRPr="00926C20">
        <w:rPr>
          <w:b/>
        </w:rPr>
        <w:t>1. Did the heat exchanger remove more or less heat from the hot stream as the flow rate of the cold water decreased?</w:t>
      </w:r>
    </w:p>
    <w:p w:rsidR="0061219F" w:rsidRPr="00926C20" w:rsidRDefault="0061219F" w:rsidP="0061219F">
      <w:pPr>
        <w:spacing w:line="360" w:lineRule="auto"/>
        <w:rPr>
          <w:rFonts w:eastAsiaTheme="minorEastAsia"/>
        </w:rPr>
      </w:pPr>
      <w:r w:rsidRPr="00926C20">
        <w:t xml:space="preserve">To determine if the heat exchanger removed more or less heat from the hot stream as the flow rate of the cold water decreased, we refer to the heat absorption equation from Dr. </w:t>
      </w:r>
      <w:proofErr w:type="spellStart"/>
      <w:r w:rsidRPr="00926C20">
        <w:t>Kassegne’s</w:t>
      </w:r>
      <w:proofErr w:type="spellEnd"/>
      <w:r w:rsidRPr="00926C20">
        <w:t xml:space="preserve"> Lab 5 Plate Heat Exchanger document </w:t>
      </w:r>
      <w:r w:rsidRPr="002A1E39">
        <w:t>[1].</w:t>
      </w:r>
    </w:p>
    <w:p w:rsidR="0061219F" w:rsidRPr="00926C20" w:rsidRDefault="0061219F" w:rsidP="0061219F">
      <w:pPr>
        <w:spacing w:line="360" w:lineRule="auto"/>
      </w:pPr>
      <m:oMathPara>
        <m:oMath>
          <m:r>
            <w:rPr>
              <w:rFonts w:ascii="Cambria Math" w:hAnsi="Cambria Math"/>
            </w:rPr>
            <m:t xml:space="preserve">Q= </m:t>
          </m:r>
          <m:acc>
            <m:accPr>
              <m:chr m:val="̇"/>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c</m:t>
                  </m:r>
                </m:sub>
              </m:sSub>
            </m:e>
          </m:acc>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 xml:space="preserve">∆T= </m:t>
          </m:r>
          <m:acc>
            <m:accPr>
              <m:chr m:val="̇"/>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c</m:t>
                  </m:r>
                </m:sub>
              </m:sSub>
            </m:e>
          </m:acc>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oMath>
      </m:oMathPara>
    </w:p>
    <w:p w:rsidR="0061219F" w:rsidRPr="00926C20" w:rsidRDefault="0061219F" w:rsidP="0061219F">
      <w:pPr>
        <w:spacing w:line="360" w:lineRule="auto"/>
      </w:pPr>
      <w:r w:rsidRPr="00926C20">
        <w:t xml:space="preserve">The heat loss, </w:t>
      </w:r>
      <w:r w:rsidRPr="00926C20">
        <w:rPr>
          <w:i/>
        </w:rPr>
        <w:t>Q</w:t>
      </w:r>
      <w:r w:rsidRPr="00926C20">
        <w:t>, is a function of the mass flow rate of the cold water</w:t>
      </w:r>
      <w:proofErr w:type="gramStart"/>
      <w:r w:rsidRPr="00926C20">
        <w:t xml:space="preserve">, </w:t>
      </w:r>
      <w:proofErr w:type="gramEnd"/>
      <m:oMath>
        <m:acc>
          <m:accPr>
            <m:chr m:val="̇"/>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c</m:t>
                </m:r>
              </m:sub>
            </m:sSub>
          </m:e>
        </m:acc>
      </m:oMath>
      <w:r w:rsidRPr="00926C20">
        <w:rPr>
          <w:rFonts w:eastAsiaTheme="minorEastAsia"/>
        </w:rPr>
        <w:t xml:space="preserve">.  Thus if the flow rate of the cold water decreases, the heat loss through the system will decrease resulting in a higher temperature of the hot water.  If the cold water moves at a slower rate, the hot water will be able to increase the temperature of the cold water making the difference in temperature, </w:t>
      </w:r>
      <w:r w:rsidRPr="00926C20">
        <w:rPr>
          <w:rFonts w:eastAsiaTheme="minorEastAsia"/>
          <w:i/>
        </w:rPr>
        <w:t>ΔT</w:t>
      </w:r>
      <w:r w:rsidRPr="00926C20">
        <w:rPr>
          <w:rFonts w:eastAsiaTheme="minorEastAsia"/>
        </w:rPr>
        <w:t xml:space="preserve">, smaller which will also reduce the heat loss through the system.   </w:t>
      </w:r>
    </w:p>
    <w:p w:rsidR="0061219F" w:rsidRPr="00926C20" w:rsidRDefault="0061219F" w:rsidP="0061219F">
      <w:pPr>
        <w:spacing w:line="360" w:lineRule="auto"/>
      </w:pPr>
      <w:r w:rsidRPr="00926C20">
        <w:rPr>
          <w:b/>
        </w:rPr>
        <w:t>2.  Did the system efficiency increase or decrease as the cold water flow rate decreased?</w:t>
      </w:r>
    </w:p>
    <w:p w:rsidR="0061219F" w:rsidRPr="00926C20" w:rsidRDefault="0061219F" w:rsidP="0061219F">
      <w:pPr>
        <w:spacing w:line="360" w:lineRule="auto"/>
      </w:pPr>
      <w:r w:rsidRPr="00926C20">
        <w:t xml:space="preserve">The efficiency of the system is described as the heat absorbed by the system divided, </w:t>
      </w:r>
      <m:oMath>
        <m:sSub>
          <m:sSubPr>
            <m:ctrlPr>
              <w:rPr>
                <w:rFonts w:ascii="Cambria Math" w:hAnsi="Cambria Math"/>
                <w:i/>
              </w:rPr>
            </m:ctrlPr>
          </m:sSubPr>
          <m:e>
            <m:r>
              <w:rPr>
                <w:rFonts w:ascii="Cambria Math" w:hAnsi="Cambria Math"/>
              </w:rPr>
              <m:t>Q</m:t>
            </m:r>
          </m:e>
          <m:sub>
            <m:r>
              <w:rPr>
                <w:rFonts w:ascii="Cambria Math" w:hAnsi="Cambria Math"/>
              </w:rPr>
              <m:t>absorbed</m:t>
            </m:r>
          </m:sub>
        </m:sSub>
        <m:r>
          <w:rPr>
            <w:rFonts w:ascii="Cambria Math" w:hAnsi="Cambria Math"/>
          </w:rPr>
          <m:t>,</m:t>
        </m:r>
      </m:oMath>
      <w:r w:rsidRPr="00926C20">
        <w:t xml:space="preserve">  by the heat emitted from the system</w:t>
      </w:r>
      <w:proofErr w:type="gramStart"/>
      <w:r w:rsidRPr="00926C20">
        <w:t xml:space="preserve">, </w:t>
      </w:r>
      <w:proofErr w:type="gramEnd"/>
      <m:oMath>
        <m:sSub>
          <m:sSubPr>
            <m:ctrlPr>
              <w:rPr>
                <w:rFonts w:ascii="Cambria Math" w:hAnsi="Cambria Math"/>
                <w:i/>
              </w:rPr>
            </m:ctrlPr>
          </m:sSubPr>
          <m:e>
            <m:r>
              <w:rPr>
                <w:rFonts w:ascii="Cambria Math" w:hAnsi="Cambria Math"/>
              </w:rPr>
              <m:t>Q</m:t>
            </m:r>
          </m:e>
          <m:sub>
            <m:r>
              <w:rPr>
                <w:rFonts w:ascii="Cambria Math" w:hAnsi="Cambria Math"/>
              </w:rPr>
              <m:t>emitted</m:t>
            </m:r>
          </m:sub>
        </m:sSub>
      </m:oMath>
      <w:r w:rsidRPr="00926C20">
        <w:t xml:space="preserve">.  </w:t>
      </w:r>
    </w:p>
    <w:p w:rsidR="0061219F" w:rsidRPr="00926C20" w:rsidRDefault="0061219F" w:rsidP="0061219F">
      <w:pPr>
        <w:spacing w:line="360" w:lineRule="auto"/>
        <w:rPr>
          <w:highlight w:val="yellow"/>
        </w:rPr>
      </w:pPr>
      <m:oMathPara>
        <m:oMath>
          <m:r>
            <w:rPr>
              <w:rFonts w:ascii="Cambria Math" w:hAnsi="Cambria Math"/>
            </w:rPr>
            <w:lastRenderedPageBreak/>
            <m:t xml:space="preserve">η=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absorbed</m:t>
                  </m:r>
                </m:sub>
              </m:sSub>
            </m:num>
            <m:den>
              <m:sSub>
                <m:sSubPr>
                  <m:ctrlPr>
                    <w:rPr>
                      <w:rFonts w:ascii="Cambria Math" w:hAnsi="Cambria Math"/>
                      <w:i/>
                    </w:rPr>
                  </m:ctrlPr>
                </m:sSubPr>
                <m:e>
                  <m:r>
                    <w:rPr>
                      <w:rFonts w:ascii="Cambria Math" w:hAnsi="Cambria Math"/>
                    </w:rPr>
                    <m:t>Q</m:t>
                  </m:r>
                </m:e>
                <m:sub>
                  <m:r>
                    <w:rPr>
                      <w:rFonts w:ascii="Cambria Math" w:hAnsi="Cambria Math"/>
                    </w:rPr>
                    <m:t>emitted</m:t>
                  </m:r>
                </m:sub>
              </m:sSub>
            </m:den>
          </m:f>
          <m:r>
            <w:rPr>
              <w:rFonts w:ascii="Cambria Math" w:hAnsi="Cambria Math"/>
            </w:rPr>
            <m:t>*100%</m:t>
          </m:r>
        </m:oMath>
      </m:oMathPara>
    </w:p>
    <w:p w:rsidR="0061219F" w:rsidRPr="00926C20" w:rsidRDefault="0061219F" w:rsidP="0061219F">
      <w:pPr>
        <w:spacing w:line="360" w:lineRule="auto"/>
      </w:pPr>
      <w:r w:rsidRPr="00926C20">
        <w:t>The values for the heat absorbed and the heat emitted move linearly with each other so the efficiency will stay around the same value.  As the mass flow rate decreases, the heat absorbed decreases and the heat emitted decreases.  Thus the ratio between the two values stayed fairly constant.  The efficiencies for the 100%, 75%, and 50% flow of the cold water were recorded as 86.9%, 89.3%, 86.7</w:t>
      </w:r>
      <w:proofErr w:type="gramStart"/>
      <w:r w:rsidRPr="00926C20">
        <w:t>%  respectively</w:t>
      </w:r>
      <w:proofErr w:type="gramEnd"/>
      <w:r w:rsidRPr="00926C20">
        <w:t xml:space="preserve">.  The values can be seen in </w:t>
      </w:r>
      <w:r w:rsidR="00934EAA">
        <w:fldChar w:fldCharType="begin"/>
      </w:r>
      <w:r w:rsidR="00934EAA">
        <w:instrText xml:space="preserve"> REF _Ref309076320 \h </w:instrText>
      </w:r>
      <w:r w:rsidR="00934EAA">
        <w:fldChar w:fldCharType="separate"/>
      </w:r>
      <w:r w:rsidR="00A300C2">
        <w:t xml:space="preserve">Table </w:t>
      </w:r>
      <w:r w:rsidR="00A300C2">
        <w:rPr>
          <w:noProof/>
        </w:rPr>
        <w:t>2</w:t>
      </w:r>
      <w:r w:rsidR="00934EAA">
        <w:fldChar w:fldCharType="end"/>
      </w:r>
      <w:r w:rsidRPr="002A1E39">
        <w:t>.</w:t>
      </w:r>
    </w:p>
    <w:p w:rsidR="0061219F" w:rsidRPr="00926C20" w:rsidRDefault="0061219F" w:rsidP="0061219F">
      <w:pPr>
        <w:spacing w:line="360" w:lineRule="auto"/>
      </w:pPr>
      <w:r w:rsidRPr="00926C20">
        <w:rPr>
          <w:b/>
        </w:rPr>
        <w:t>3. Were there any systematic or random errors that affected your measurements? Discuss in detail and suggest innovative ways to minimize such errors.</w:t>
      </w:r>
    </w:p>
    <w:p w:rsidR="0061219F" w:rsidRDefault="0061219F" w:rsidP="0061219F">
      <w:pPr>
        <w:spacing w:line="360" w:lineRule="auto"/>
      </w:pPr>
      <w:r w:rsidRPr="00926C20">
        <w:rPr>
          <w:szCs w:val="22"/>
        </w:rPr>
        <w:t>During the experiment, we noticed the filter at the inlet of the cold water flow was filled with algae which may have infiltrated the system or impeded the flow of the cold water.  It is recommended the filter be removed and cleaned, or if damaged then the filter should be replaced.  Calibration of the thermocouples is recommended to ensure the most accurate readings possible for this experiment so the overall efficiencies are more accurate.</w:t>
      </w:r>
    </w:p>
    <w:p w:rsidR="005468E5" w:rsidRDefault="005468E5" w:rsidP="00E31DC4">
      <w:pPr>
        <w:pStyle w:val="TOC1"/>
      </w:pPr>
      <w:bookmarkStart w:id="9" w:name="_Toc309073821"/>
      <w:r>
        <w:t>7. Conclusion</w:t>
      </w:r>
      <w:r w:rsidR="00E31DC4">
        <w:t xml:space="preserve"> – Levi Lentz</w:t>
      </w:r>
      <w:bookmarkEnd w:id="9"/>
    </w:p>
    <w:p w:rsidR="005468E5" w:rsidRDefault="00A804AA" w:rsidP="00E31DC4">
      <w:r>
        <w:t>Through the completion of this laboratory, we gained a greater understanding of the properties associated with flat plate counter flow heat exchanger</w:t>
      </w:r>
      <w:r w:rsidR="008250D8">
        <w:t xml:space="preserve">s. The experiment appears to have a slight measurement error as the correlation between changes in temperature does not follow empirical results. Because this experiment was run the same way for all three runs, it appears that this is because of equipment error, however comparing our results with other groups would be necessary to determine if the error was due to operator error. Overall, this was a great experiment that showed us how to calculate the heat transfer and efficiencies knowing only the mass flow and the temperatures. </w:t>
      </w:r>
      <w:r w:rsidR="005468E5">
        <w:br w:type="page"/>
      </w:r>
    </w:p>
    <w:p w:rsidR="005468E5" w:rsidRDefault="005468E5" w:rsidP="00E31DC4">
      <w:pPr>
        <w:pStyle w:val="TOC1"/>
      </w:pPr>
      <w:bookmarkStart w:id="10" w:name="_Toc309073822"/>
      <w:r>
        <w:lastRenderedPageBreak/>
        <w:t>8. References</w:t>
      </w:r>
      <w:bookmarkEnd w:id="10"/>
    </w:p>
    <w:p w:rsidR="002A1E39" w:rsidRPr="006C6EB2" w:rsidRDefault="002A1E39" w:rsidP="002A1E39">
      <w:pPr>
        <w:ind w:left="720" w:hanging="720"/>
        <w:rPr>
          <w:rFonts w:eastAsia="Calibri"/>
        </w:rPr>
      </w:pPr>
      <w:r w:rsidRPr="00926C20">
        <w:rPr>
          <w:b/>
          <w:sz w:val="22"/>
          <w:szCs w:val="22"/>
        </w:rPr>
        <w:t xml:space="preserve">[1] </w:t>
      </w:r>
      <w:proofErr w:type="spellStart"/>
      <w:r w:rsidRPr="00926C20">
        <w:rPr>
          <w:rFonts w:eastAsia="Calibri"/>
        </w:rPr>
        <w:t>Kassegne</w:t>
      </w:r>
      <w:proofErr w:type="spellEnd"/>
      <w:r w:rsidRPr="00926C20">
        <w:rPr>
          <w:rFonts w:eastAsia="Calibri"/>
        </w:rPr>
        <w:t xml:space="preserve">, S.  </w:t>
      </w:r>
      <w:proofErr w:type="gramStart"/>
      <w:r w:rsidRPr="00926C20">
        <w:rPr>
          <w:rFonts w:eastAsia="Calibri"/>
        </w:rPr>
        <w:t xml:space="preserve">"ME495 Lab - Tubular Heat Exchanger - </w:t>
      </w:r>
      <w:proofErr w:type="spellStart"/>
      <w:r w:rsidRPr="00926C20">
        <w:rPr>
          <w:rFonts w:eastAsia="Calibri"/>
        </w:rPr>
        <w:t>Expt</w:t>
      </w:r>
      <w:proofErr w:type="spellEnd"/>
      <w:r w:rsidRPr="00926C20">
        <w:rPr>
          <w:rFonts w:eastAsia="Calibri"/>
        </w:rPr>
        <w:t xml:space="preserve"> Number 4."</w:t>
      </w:r>
      <w:proofErr w:type="gramEnd"/>
      <w:r w:rsidRPr="00926C20">
        <w:rPr>
          <w:rFonts w:eastAsia="Calibri"/>
        </w:rPr>
        <w:t xml:space="preserve">  </w:t>
      </w:r>
      <w:proofErr w:type="gramStart"/>
      <w:r w:rsidRPr="00926C20">
        <w:rPr>
          <w:rFonts w:eastAsia="Calibri"/>
        </w:rPr>
        <w:t>Mechanical Engineering Department.</w:t>
      </w:r>
      <w:proofErr w:type="gramEnd"/>
      <w:r w:rsidRPr="00926C20">
        <w:rPr>
          <w:rFonts w:eastAsia="Calibri"/>
        </w:rPr>
        <w:t xml:space="preserve">  </w:t>
      </w:r>
      <w:proofErr w:type="gramStart"/>
      <w:r w:rsidRPr="00926C20">
        <w:rPr>
          <w:rFonts w:eastAsia="Calibri"/>
        </w:rPr>
        <w:t>San Diego State University.</w:t>
      </w:r>
      <w:proofErr w:type="gramEnd"/>
      <w:r w:rsidRPr="00926C20">
        <w:rPr>
          <w:rFonts w:eastAsia="Calibri"/>
        </w:rPr>
        <w:t xml:space="preserve">  </w:t>
      </w:r>
      <w:proofErr w:type="gramStart"/>
      <w:r w:rsidRPr="00926C20">
        <w:rPr>
          <w:rFonts w:eastAsia="Calibri"/>
        </w:rPr>
        <w:t>Fall 2011.</w:t>
      </w:r>
      <w:proofErr w:type="gramEnd"/>
    </w:p>
    <w:p w:rsidR="002A1E39" w:rsidRPr="005468E5" w:rsidRDefault="002A1E39" w:rsidP="002A1E39"/>
    <w:sectPr w:rsidR="002A1E39" w:rsidRPr="005468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94789"/>
    <w:multiLevelType w:val="hybridMultilevel"/>
    <w:tmpl w:val="D3E829E4"/>
    <w:lvl w:ilvl="0" w:tplc="04090019">
      <w:start w:val="1"/>
      <w:numFmt w:val="lowerLetter"/>
      <w:lvlText w:val="%1."/>
      <w:lvlJc w:val="left"/>
      <w:pPr>
        <w:tabs>
          <w:tab w:val="num" w:pos="720"/>
        </w:tabs>
        <w:ind w:left="720" w:hanging="360"/>
      </w:pPr>
      <w:rPr>
        <w:rFonts w:hint="default"/>
      </w:rPr>
    </w:lvl>
    <w:lvl w:ilvl="1" w:tplc="530209E8">
      <w:start w:val="1"/>
      <w:numFmt w:val="lowerLetter"/>
      <w:lvlText w:val="%2)"/>
      <w:lvlJc w:val="left"/>
      <w:pPr>
        <w:tabs>
          <w:tab w:val="num" w:pos="1440"/>
        </w:tabs>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A16B1"/>
    <w:rsid w:val="00210875"/>
    <w:rsid w:val="00240058"/>
    <w:rsid w:val="00271D6A"/>
    <w:rsid w:val="002A1E39"/>
    <w:rsid w:val="00535D87"/>
    <w:rsid w:val="005468E5"/>
    <w:rsid w:val="0061219F"/>
    <w:rsid w:val="006510E1"/>
    <w:rsid w:val="00797E47"/>
    <w:rsid w:val="008250D8"/>
    <w:rsid w:val="008A0B0C"/>
    <w:rsid w:val="00934EAA"/>
    <w:rsid w:val="00A300C2"/>
    <w:rsid w:val="00A804AA"/>
    <w:rsid w:val="00C525FF"/>
    <w:rsid w:val="00E31DC4"/>
    <w:rsid w:val="00E73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C4"/>
    <w:rPr>
      <w:rFonts w:ascii="Times New Roman" w:hAnsi="Times New Roman" w:cs="Times New Roman"/>
      <w:sz w:val="24"/>
      <w:szCs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qFormat/>
    <w:rsid w:val="00240058"/>
    <w:pPr>
      <w:spacing w:before="120" w:after="120" w:line="240" w:lineRule="auto"/>
    </w:pPr>
    <w:rPr>
      <w:rFonts w:eastAsia="Times New Roman"/>
      <w:b/>
      <w:bCs/>
      <w:sz w:val="20"/>
      <w:szCs w:val="20"/>
    </w:rPr>
  </w:style>
  <w:style w:type="paragraph" w:styleId="BodyTextIndent">
    <w:name w:val="Body Text Indent"/>
    <w:basedOn w:val="Normal"/>
    <w:link w:val="BodyTextIndentChar"/>
    <w:rsid w:val="0061219F"/>
    <w:pPr>
      <w:spacing w:after="0" w:line="240" w:lineRule="auto"/>
      <w:ind w:left="2880"/>
    </w:pPr>
    <w:rPr>
      <w:rFonts w:eastAsia="Times New Roman"/>
      <w:sz w:val="22"/>
      <w:szCs w:val="20"/>
    </w:rPr>
  </w:style>
  <w:style w:type="character" w:customStyle="1" w:styleId="BodyTextIndentChar">
    <w:name w:val="Body Text Indent Char"/>
    <w:basedOn w:val="DefaultParagraphFont"/>
    <w:link w:val="BodyTextIndent"/>
    <w:rsid w:val="0061219F"/>
    <w:rPr>
      <w:rFonts w:ascii="Times New Roman" w:eastAsia="Times New Roman" w:hAnsi="Times New Roman" w:cs="Times New Roman"/>
      <w:szCs w:val="20"/>
    </w:rPr>
  </w:style>
  <w:style w:type="table" w:styleId="TableGrid">
    <w:name w:val="Table Grid"/>
    <w:basedOn w:val="TableNormal"/>
    <w:uiPriority w:val="59"/>
    <w:rsid w:val="002A1E39"/>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C4"/>
    <w:rPr>
      <w:rFonts w:ascii="Times New Roman" w:hAnsi="Times New Roman" w:cs="Times New Roman"/>
      <w:sz w:val="24"/>
      <w:szCs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qFormat/>
    <w:rsid w:val="00240058"/>
    <w:pPr>
      <w:spacing w:before="120" w:after="120" w:line="240" w:lineRule="auto"/>
    </w:pPr>
    <w:rPr>
      <w:rFonts w:eastAsia="Times New Roman"/>
      <w:b/>
      <w:bCs/>
      <w:sz w:val="20"/>
      <w:szCs w:val="20"/>
    </w:rPr>
  </w:style>
  <w:style w:type="paragraph" w:styleId="BodyTextIndent">
    <w:name w:val="Body Text Indent"/>
    <w:basedOn w:val="Normal"/>
    <w:link w:val="BodyTextIndentChar"/>
    <w:rsid w:val="0061219F"/>
    <w:pPr>
      <w:spacing w:after="0" w:line="240" w:lineRule="auto"/>
      <w:ind w:left="2880"/>
    </w:pPr>
    <w:rPr>
      <w:rFonts w:eastAsia="Times New Roman"/>
      <w:sz w:val="22"/>
      <w:szCs w:val="20"/>
    </w:rPr>
  </w:style>
  <w:style w:type="character" w:customStyle="1" w:styleId="BodyTextIndentChar">
    <w:name w:val="Body Text Indent Char"/>
    <w:basedOn w:val="DefaultParagraphFont"/>
    <w:link w:val="BodyTextIndent"/>
    <w:rsid w:val="0061219F"/>
    <w:rPr>
      <w:rFonts w:ascii="Times New Roman" w:eastAsia="Times New Roman" w:hAnsi="Times New Roman" w:cs="Times New Roman"/>
      <w:szCs w:val="20"/>
    </w:rPr>
  </w:style>
  <w:style w:type="table" w:styleId="TableGrid">
    <w:name w:val="Table Grid"/>
    <w:basedOn w:val="TableNormal"/>
    <w:uiPriority w:val="59"/>
    <w:rsid w:val="002A1E39"/>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26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8\Lab8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8\Lab8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vi\Documents\My%20Dropbox\495\Lab%208\Lab8_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vi\Documents\My%20Dropbox\495\Lab%208\Lab8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Power Emitted And</a:t>
            </a:r>
            <a:r>
              <a:rPr lang="en-US" baseline="0"/>
              <a:t> Absorbed vs. Number Of Samples </a:t>
            </a:r>
            <a:endParaRPr lang="en-US"/>
          </a:p>
        </c:rich>
      </c:tx>
      <c:overlay val="0"/>
    </c:title>
    <c:autoTitleDeleted val="0"/>
    <c:plotArea>
      <c:layout/>
      <c:scatterChart>
        <c:scatterStyle val="smoothMarker"/>
        <c:varyColors val="0"/>
        <c:ser>
          <c:idx val="0"/>
          <c:order val="0"/>
          <c:tx>
            <c:v>Power Emitted (100% Run)</c:v>
          </c:tx>
          <c:yVal>
            <c:numRef>
              <c:f>'[Lab8_Data.xlsx]Run 1 (100%)'!$AC$2:$AC$50</c:f>
              <c:numCache>
                <c:formatCode>0.000</c:formatCode>
                <c:ptCount val="49"/>
                <c:pt idx="0">
                  <c:v>1956.2618011247132</c:v>
                </c:pt>
                <c:pt idx="1">
                  <c:v>1959.1838360827524</c:v>
                </c:pt>
                <c:pt idx="2">
                  <c:v>1913.4740412652159</c:v>
                </c:pt>
                <c:pt idx="3">
                  <c:v>1891.7240700961679</c:v>
                </c:pt>
                <c:pt idx="4">
                  <c:v>1834.8146353096799</c:v>
                </c:pt>
                <c:pt idx="5">
                  <c:v>1891.6899533639864</c:v>
                </c:pt>
                <c:pt idx="6">
                  <c:v>1791.4686467478332</c:v>
                </c:pt>
                <c:pt idx="7">
                  <c:v>1700.4207133759955</c:v>
                </c:pt>
                <c:pt idx="8">
                  <c:v>1681.0633038921997</c:v>
                </c:pt>
                <c:pt idx="9">
                  <c:v>1642.6447049770336</c:v>
                </c:pt>
                <c:pt idx="10">
                  <c:v>1633.6691258397843</c:v>
                </c:pt>
                <c:pt idx="11">
                  <c:v>1542.5735273737239</c:v>
                </c:pt>
                <c:pt idx="12">
                  <c:v>1574.269802363001</c:v>
                </c:pt>
                <c:pt idx="13">
                  <c:v>1469.2607195825753</c:v>
                </c:pt>
                <c:pt idx="14">
                  <c:v>1390.8382147709847</c:v>
                </c:pt>
                <c:pt idx="15">
                  <c:v>1403.5946438153185</c:v>
                </c:pt>
                <c:pt idx="16">
                  <c:v>1331.1670619010665</c:v>
                </c:pt>
                <c:pt idx="17">
                  <c:v>1348.5366824482946</c:v>
                </c:pt>
                <c:pt idx="18">
                  <c:v>1272.3483834449089</c:v>
                </c:pt>
                <c:pt idx="19">
                  <c:v>1240.2893407882268</c:v>
                </c:pt>
                <c:pt idx="20">
                  <c:v>1258.9003759862444</c:v>
                </c:pt>
                <c:pt idx="21">
                  <c:v>1229.4582506985441</c:v>
                </c:pt>
                <c:pt idx="22">
                  <c:v>1185.4984697236387</c:v>
                </c:pt>
                <c:pt idx="23">
                  <c:v>1244.4180012621273</c:v>
                </c:pt>
                <c:pt idx="24">
                  <c:v>1221.0368494287238</c:v>
                </c:pt>
                <c:pt idx="25">
                  <c:v>1215.4323139902453</c:v>
                </c:pt>
                <c:pt idx="26">
                  <c:v>1169.2246758865624</c:v>
                </c:pt>
                <c:pt idx="27">
                  <c:v>1153.1934869360889</c:v>
                </c:pt>
                <c:pt idx="28">
                  <c:v>1130.826040037085</c:v>
                </c:pt>
                <c:pt idx="29">
                  <c:v>1114.2782142409255</c:v>
                </c:pt>
                <c:pt idx="30">
                  <c:v>1092.041162145975</c:v>
                </c:pt>
                <c:pt idx="31">
                  <c:v>1070.5706296050441</c:v>
                </c:pt>
                <c:pt idx="32">
                  <c:v>1064.8204876178911</c:v>
                </c:pt>
                <c:pt idx="33">
                  <c:v>1037.3091540459716</c:v>
                </c:pt>
                <c:pt idx="34">
                  <c:v>1057.9638334998663</c:v>
                </c:pt>
                <c:pt idx="35">
                  <c:v>1041.6491013441932</c:v>
                </c:pt>
                <c:pt idx="36">
                  <c:v>1041.6721384236012</c:v>
                </c:pt>
                <c:pt idx="37">
                  <c:v>988.347426657087</c:v>
                </c:pt>
                <c:pt idx="38">
                  <c:v>983.9487562911346</c:v>
                </c:pt>
                <c:pt idx="39">
                  <c:v>995.46358277049853</c:v>
                </c:pt>
                <c:pt idx="40">
                  <c:v>1015.7382399655344</c:v>
                </c:pt>
                <c:pt idx="41">
                  <c:v>1003.3165444603476</c:v>
                </c:pt>
                <c:pt idx="42">
                  <c:v>960.33842715138462</c:v>
                </c:pt>
                <c:pt idx="43">
                  <c:v>989.02703339679761</c:v>
                </c:pt>
                <c:pt idx="44">
                  <c:v>965.89484459759342</c:v>
                </c:pt>
                <c:pt idx="45">
                  <c:v>969.13963026246745</c:v>
                </c:pt>
                <c:pt idx="46">
                  <c:v>918.94736384332862</c:v>
                </c:pt>
                <c:pt idx="47">
                  <c:v>957.98838775498189</c:v>
                </c:pt>
                <c:pt idx="48">
                  <c:v>959.68048677624529</c:v>
                </c:pt>
              </c:numCache>
            </c:numRef>
          </c:yVal>
          <c:smooth val="1"/>
        </c:ser>
        <c:ser>
          <c:idx val="1"/>
          <c:order val="1"/>
          <c:tx>
            <c:v>Power Absorbed (100% Run)</c:v>
          </c:tx>
          <c:yVal>
            <c:numRef>
              <c:f>'[Lab8_Data.xlsx]Run 1 (100%)'!$AD$2:$AD$50</c:f>
              <c:numCache>
                <c:formatCode>##0.00</c:formatCode>
                <c:ptCount val="49"/>
                <c:pt idx="0">
                  <c:v>1939.5446917587119</c:v>
                </c:pt>
                <c:pt idx="1">
                  <c:v>1764.9359180070153</c:v>
                </c:pt>
                <c:pt idx="2">
                  <c:v>1806.8282455896097</c:v>
                </c:pt>
                <c:pt idx="3">
                  <c:v>1675.8094342177196</c:v>
                </c:pt>
                <c:pt idx="4">
                  <c:v>1698.4533078681363</c:v>
                </c:pt>
                <c:pt idx="5">
                  <c:v>1635.9618830487009</c:v>
                </c:pt>
                <c:pt idx="6">
                  <c:v>1615.9750245302935</c:v>
                </c:pt>
                <c:pt idx="7">
                  <c:v>1575.0017805332798</c:v>
                </c:pt>
                <c:pt idx="8">
                  <c:v>1533.8411035462766</c:v>
                </c:pt>
                <c:pt idx="9">
                  <c:v>1487.4093731480355</c:v>
                </c:pt>
                <c:pt idx="10">
                  <c:v>1429.0848283178266</c:v>
                </c:pt>
                <c:pt idx="11">
                  <c:v>1411.0555120827034</c:v>
                </c:pt>
                <c:pt idx="12">
                  <c:v>1310.4883627708091</c:v>
                </c:pt>
                <c:pt idx="13">
                  <c:v>1287.6645221744297</c:v>
                </c:pt>
                <c:pt idx="14">
                  <c:v>1228.5640404028034</c:v>
                </c:pt>
                <c:pt idx="15">
                  <c:v>1229.3058528125778</c:v>
                </c:pt>
                <c:pt idx="16">
                  <c:v>1196.9880778793461</c:v>
                </c:pt>
                <c:pt idx="17">
                  <c:v>1211.0571715742587</c:v>
                </c:pt>
                <c:pt idx="18">
                  <c:v>1132.5857468997096</c:v>
                </c:pt>
                <c:pt idx="19">
                  <c:v>1065.2841566718671</c:v>
                </c:pt>
                <c:pt idx="20">
                  <c:v>1090.8629737254093</c:v>
                </c:pt>
                <c:pt idx="21">
                  <c:v>1082.1604580343526</c:v>
                </c:pt>
                <c:pt idx="22">
                  <c:v>1050.9376662169013</c:v>
                </c:pt>
                <c:pt idx="23">
                  <c:v>1044.5992261647725</c:v>
                </c:pt>
                <c:pt idx="24">
                  <c:v>1090.774700800722</c:v>
                </c:pt>
                <c:pt idx="25">
                  <c:v>1046.1417597755874</c:v>
                </c:pt>
                <c:pt idx="26">
                  <c:v>999.91029105311691</c:v>
                </c:pt>
                <c:pt idx="27">
                  <c:v>972.02686570352319</c:v>
                </c:pt>
                <c:pt idx="28">
                  <c:v>930.89756449315337</c:v>
                </c:pt>
                <c:pt idx="29">
                  <c:v>941.11294863899002</c:v>
                </c:pt>
                <c:pt idx="30">
                  <c:v>910.65197639240091</c:v>
                </c:pt>
                <c:pt idx="31">
                  <c:v>929.36913046185032</c:v>
                </c:pt>
                <c:pt idx="32">
                  <c:v>904.62366335014485</c:v>
                </c:pt>
                <c:pt idx="33">
                  <c:v>927.86306885940041</c:v>
                </c:pt>
                <c:pt idx="34">
                  <c:v>846.94477797049922</c:v>
                </c:pt>
                <c:pt idx="35">
                  <c:v>886.36764440870752</c:v>
                </c:pt>
                <c:pt idx="36">
                  <c:v>887.80848772178763</c:v>
                </c:pt>
                <c:pt idx="37">
                  <c:v>878.57000315023299</c:v>
                </c:pt>
                <c:pt idx="38">
                  <c:v>828.69122103431505</c:v>
                </c:pt>
                <c:pt idx="39">
                  <c:v>844.74279756211683</c:v>
                </c:pt>
                <c:pt idx="40">
                  <c:v>851.64251563743107</c:v>
                </c:pt>
                <c:pt idx="41">
                  <c:v>837.00342572561021</c:v>
                </c:pt>
                <c:pt idx="42">
                  <c:v>832.39263463940426</c:v>
                </c:pt>
                <c:pt idx="43">
                  <c:v>793.27358757736363</c:v>
                </c:pt>
                <c:pt idx="44">
                  <c:v>828.05247197065648</c:v>
                </c:pt>
                <c:pt idx="45">
                  <c:v>785.19795331575904</c:v>
                </c:pt>
                <c:pt idx="46">
                  <c:v>795.42328323199115</c:v>
                </c:pt>
                <c:pt idx="47">
                  <c:v>790.68862083180079</c:v>
                </c:pt>
                <c:pt idx="48">
                  <c:v>781.21082362109837</c:v>
                </c:pt>
              </c:numCache>
            </c:numRef>
          </c:yVal>
          <c:smooth val="1"/>
        </c:ser>
        <c:ser>
          <c:idx val="2"/>
          <c:order val="2"/>
          <c:tx>
            <c:v>Power Emitted (75%)</c:v>
          </c:tx>
          <c:yVal>
            <c:numRef>
              <c:f>'[Lab8_Data.xlsx]Run 2 (75%)'!$AC$2:$AC$39</c:f>
              <c:numCache>
                <c:formatCode>0.000</c:formatCode>
                <c:ptCount val="38"/>
                <c:pt idx="0">
                  <c:v>1893.8482250195173</c:v>
                </c:pt>
                <c:pt idx="1">
                  <c:v>1875.6045694536185</c:v>
                </c:pt>
                <c:pt idx="2">
                  <c:v>1846.4705825242499</c:v>
                </c:pt>
                <c:pt idx="3">
                  <c:v>1824.0845874252184</c:v>
                </c:pt>
                <c:pt idx="4">
                  <c:v>1843.1300935956356</c:v>
                </c:pt>
                <c:pt idx="5">
                  <c:v>1684.05095827584</c:v>
                </c:pt>
                <c:pt idx="6">
                  <c:v>1704.7491936977538</c:v>
                </c:pt>
                <c:pt idx="7">
                  <c:v>1682.9119302291374</c:v>
                </c:pt>
                <c:pt idx="8">
                  <c:v>1725.1014115303699</c:v>
                </c:pt>
                <c:pt idx="9">
                  <c:v>1650.4780107126742</c:v>
                </c:pt>
                <c:pt idx="10">
                  <c:v>1636.1892968869195</c:v>
                </c:pt>
                <c:pt idx="11">
                  <c:v>1596.0644683484111</c:v>
                </c:pt>
                <c:pt idx="12">
                  <c:v>1539.6904347558955</c:v>
                </c:pt>
                <c:pt idx="13">
                  <c:v>1545.6936298015919</c:v>
                </c:pt>
                <c:pt idx="14">
                  <c:v>1490.053995161388</c:v>
                </c:pt>
                <c:pt idx="15">
                  <c:v>1524.2773912230753</c:v>
                </c:pt>
                <c:pt idx="16">
                  <c:v>1426.0832029270568</c:v>
                </c:pt>
                <c:pt idx="17">
                  <c:v>1446.1210457827683</c:v>
                </c:pt>
                <c:pt idx="18">
                  <c:v>1434.8615149197362</c:v>
                </c:pt>
                <c:pt idx="19">
                  <c:v>1433.6315153899095</c:v>
                </c:pt>
                <c:pt idx="20">
                  <c:v>1407.8107136065935</c:v>
                </c:pt>
                <c:pt idx="21">
                  <c:v>1388.7167788717918</c:v>
                </c:pt>
                <c:pt idx="22">
                  <c:v>1342.8878474085486</c:v>
                </c:pt>
                <c:pt idx="23">
                  <c:v>1322.1424851772013</c:v>
                </c:pt>
                <c:pt idx="24">
                  <c:v>1363.3709479704962</c:v>
                </c:pt>
                <c:pt idx="25">
                  <c:v>1330.830293227024</c:v>
                </c:pt>
                <c:pt idx="26">
                  <c:v>1297.3833554032963</c:v>
                </c:pt>
                <c:pt idx="27">
                  <c:v>1249.2833476036685</c:v>
                </c:pt>
                <c:pt idx="28">
                  <c:v>1226.7843320390075</c:v>
                </c:pt>
                <c:pt idx="29">
                  <c:v>1252.8167848521819</c:v>
                </c:pt>
                <c:pt idx="30">
                  <c:v>1283.5667479668009</c:v>
                </c:pt>
                <c:pt idx="31">
                  <c:v>1275.9131010884546</c:v>
                </c:pt>
                <c:pt idx="32">
                  <c:v>1241.7435086355447</c:v>
                </c:pt>
                <c:pt idx="33">
                  <c:v>1195.9740398481979</c:v>
                </c:pt>
                <c:pt idx="34">
                  <c:v>1208.3331799511459</c:v>
                </c:pt>
                <c:pt idx="35">
                  <c:v>1174.0743620248131</c:v>
                </c:pt>
                <c:pt idx="36">
                  <c:v>1162.3920300643672</c:v>
                </c:pt>
                <c:pt idx="37">
                  <c:v>1168.555681551258</c:v>
                </c:pt>
              </c:numCache>
            </c:numRef>
          </c:yVal>
          <c:smooth val="1"/>
        </c:ser>
        <c:ser>
          <c:idx val="3"/>
          <c:order val="3"/>
          <c:tx>
            <c:v>Power Absorbed (75% Run)</c:v>
          </c:tx>
          <c:yVal>
            <c:numRef>
              <c:f>'[Lab8_Data.xlsx]Run 2 (75%)'!$AD$2:$AD$39</c:f>
              <c:numCache>
                <c:formatCode>##0.00</c:formatCode>
                <c:ptCount val="38"/>
                <c:pt idx="0">
                  <c:v>1812.9040961925041</c:v>
                </c:pt>
                <c:pt idx="1">
                  <c:v>1813.4404156730993</c:v>
                </c:pt>
                <c:pt idx="2">
                  <c:v>1724.84867714194</c:v>
                </c:pt>
                <c:pt idx="3">
                  <c:v>1677.5436286542067</c:v>
                </c:pt>
                <c:pt idx="4">
                  <c:v>1635.3537171074311</c:v>
                </c:pt>
                <c:pt idx="5">
                  <c:v>1654.4722210649163</c:v>
                </c:pt>
                <c:pt idx="6">
                  <c:v>1555.1250031075097</c:v>
                </c:pt>
                <c:pt idx="7">
                  <c:v>1536.0786527719913</c:v>
                </c:pt>
                <c:pt idx="8">
                  <c:v>1568.0480577781345</c:v>
                </c:pt>
                <c:pt idx="9">
                  <c:v>1502.9535918013248</c:v>
                </c:pt>
                <c:pt idx="10">
                  <c:v>1532.182758831749</c:v>
                </c:pt>
                <c:pt idx="11">
                  <c:v>1485.316654569014</c:v>
                </c:pt>
                <c:pt idx="12">
                  <c:v>1468.3409459225297</c:v>
                </c:pt>
                <c:pt idx="13">
                  <c:v>1410.7179074575254</c:v>
                </c:pt>
                <c:pt idx="14">
                  <c:v>1333.0814273475316</c:v>
                </c:pt>
                <c:pt idx="15">
                  <c:v>1363.4278746806285</c:v>
                </c:pt>
                <c:pt idx="16">
                  <c:v>1306.8141776125426</c:v>
                </c:pt>
                <c:pt idx="17">
                  <c:v>1260.2216432053144</c:v>
                </c:pt>
                <c:pt idx="18">
                  <c:v>1156.4588767802504</c:v>
                </c:pt>
                <c:pt idx="19">
                  <c:v>1180.6517308337773</c:v>
                </c:pt>
                <c:pt idx="20">
                  <c:v>1244.2078012843006</c:v>
                </c:pt>
                <c:pt idx="21">
                  <c:v>1207.4147887471649</c:v>
                </c:pt>
                <c:pt idx="22">
                  <c:v>1141.7317490430269</c:v>
                </c:pt>
                <c:pt idx="23">
                  <c:v>1184.2259205221883</c:v>
                </c:pt>
                <c:pt idx="24">
                  <c:v>1156.0802681801083</c:v>
                </c:pt>
                <c:pt idx="25">
                  <c:v>1180.6400743712022</c:v>
                </c:pt>
                <c:pt idx="26">
                  <c:v>1140.7269823994909</c:v>
                </c:pt>
                <c:pt idx="27">
                  <c:v>1093.4835847569091</c:v>
                </c:pt>
                <c:pt idx="28">
                  <c:v>1074.0107074511195</c:v>
                </c:pt>
                <c:pt idx="29">
                  <c:v>1074.4074318370115</c:v>
                </c:pt>
                <c:pt idx="30">
                  <c:v>1001.7769262831951</c:v>
                </c:pt>
                <c:pt idx="31">
                  <c:v>1093.2795043161752</c:v>
                </c:pt>
                <c:pt idx="32">
                  <c:v>1074.1947369744626</c:v>
                </c:pt>
                <c:pt idx="33">
                  <c:v>1107.992775232389</c:v>
                </c:pt>
                <c:pt idx="34">
                  <c:v>1017.4123592248767</c:v>
                </c:pt>
                <c:pt idx="35">
                  <c:v>1071.6394352498078</c:v>
                </c:pt>
                <c:pt idx="36">
                  <c:v>1061.0539502704821</c:v>
                </c:pt>
                <c:pt idx="37">
                  <c:v>1042.9905769607815</c:v>
                </c:pt>
              </c:numCache>
            </c:numRef>
          </c:yVal>
          <c:smooth val="1"/>
        </c:ser>
        <c:ser>
          <c:idx val="4"/>
          <c:order val="4"/>
          <c:tx>
            <c:v>Power Emitted (50% Run)</c:v>
          </c:tx>
          <c:yVal>
            <c:numRef>
              <c:f>'[Lab8_Data.xlsx]Run 3 (50%)'!$AC$2:$AC$54</c:f>
              <c:numCache>
                <c:formatCode>0.000</c:formatCode>
                <c:ptCount val="53"/>
                <c:pt idx="0">
                  <c:v>1540.7535831592695</c:v>
                </c:pt>
                <c:pt idx="1">
                  <c:v>1565.6487432428396</c:v>
                </c:pt>
                <c:pt idx="2">
                  <c:v>1589.1901114074585</c:v>
                </c:pt>
                <c:pt idx="3">
                  <c:v>1648.94846131791</c:v>
                </c:pt>
                <c:pt idx="4">
                  <c:v>1604.8573789087668</c:v>
                </c:pt>
                <c:pt idx="5">
                  <c:v>1520.166200458915</c:v>
                </c:pt>
                <c:pt idx="6">
                  <c:v>1555.937743447176</c:v>
                </c:pt>
                <c:pt idx="7">
                  <c:v>1544.8084720236136</c:v>
                </c:pt>
                <c:pt idx="8">
                  <c:v>1547.5558890134262</c:v>
                </c:pt>
                <c:pt idx="9">
                  <c:v>1488.6161489040362</c:v>
                </c:pt>
                <c:pt idx="10">
                  <c:v>1478.842632236343</c:v>
                </c:pt>
                <c:pt idx="11">
                  <c:v>1429.6124483745029</c:v>
                </c:pt>
                <c:pt idx="12">
                  <c:v>1468.0759908539076</c:v>
                </c:pt>
                <c:pt idx="13">
                  <c:v>1411.7167703046071</c:v>
                </c:pt>
                <c:pt idx="14">
                  <c:v>1380.1084184846279</c:v>
                </c:pt>
                <c:pt idx="15">
                  <c:v>1389.6616307443176</c:v>
                </c:pt>
                <c:pt idx="16">
                  <c:v>1387.5115176295719</c:v>
                </c:pt>
                <c:pt idx="17">
                  <c:v>1345.2052234250457</c:v>
                </c:pt>
                <c:pt idx="18">
                  <c:v>1347.1842889259458</c:v>
                </c:pt>
                <c:pt idx="19">
                  <c:v>1320.1337012842282</c:v>
                </c:pt>
                <c:pt idx="20">
                  <c:v>1323.1126334836144</c:v>
                </c:pt>
                <c:pt idx="21">
                  <c:v>1229.5701361670588</c:v>
                </c:pt>
                <c:pt idx="22">
                  <c:v>1260.5001298899576</c:v>
                </c:pt>
                <c:pt idx="23">
                  <c:v>1304.8509473880213</c:v>
                </c:pt>
                <c:pt idx="24">
                  <c:v>1274.8619130649047</c:v>
                </c:pt>
                <c:pt idx="25">
                  <c:v>1263.5594671117319</c:v>
                </c:pt>
                <c:pt idx="26">
                  <c:v>1203.8883205903051</c:v>
                </c:pt>
                <c:pt idx="27">
                  <c:v>1247.4844664037357</c:v>
                </c:pt>
                <c:pt idx="28">
                  <c:v>1200.7292305872295</c:v>
                </c:pt>
                <c:pt idx="29">
                  <c:v>1253.671771219447</c:v>
                </c:pt>
                <c:pt idx="30">
                  <c:v>1228.7178290366667</c:v>
                </c:pt>
                <c:pt idx="31">
                  <c:v>1200.5199892432017</c:v>
                </c:pt>
                <c:pt idx="32">
                  <c:v>1207.037811228709</c:v>
                </c:pt>
                <c:pt idx="33">
                  <c:v>1240.9234024759062</c:v>
                </c:pt>
                <c:pt idx="34">
                  <c:v>1195.4165212835767</c:v>
                </c:pt>
                <c:pt idx="35">
                  <c:v>1201.0235542011051</c:v>
                </c:pt>
                <c:pt idx="36">
                  <c:v>1133.2341016511029</c:v>
                </c:pt>
                <c:pt idx="37">
                  <c:v>1178.7611934234558</c:v>
                </c:pt>
                <c:pt idx="38">
                  <c:v>1179.0555960718239</c:v>
                </c:pt>
                <c:pt idx="39">
                  <c:v>1190.5303954991145</c:v>
                </c:pt>
                <c:pt idx="40">
                  <c:v>1179.0829878500849</c:v>
                </c:pt>
                <c:pt idx="41">
                  <c:v>1156.5503727842126</c:v>
                </c:pt>
                <c:pt idx="42">
                  <c:v>1156.5090193184647</c:v>
                </c:pt>
                <c:pt idx="43">
                  <c:v>1173.4749900544946</c:v>
                </c:pt>
                <c:pt idx="44">
                  <c:v>1156.3088848194161</c:v>
                </c:pt>
                <c:pt idx="45">
                  <c:v>1128.439954410894</c:v>
                </c:pt>
                <c:pt idx="46">
                  <c:v>1079.2501855279816</c:v>
                </c:pt>
                <c:pt idx="47">
                  <c:v>1128.6487593074698</c:v>
                </c:pt>
                <c:pt idx="48">
                  <c:v>1207.2191976057977</c:v>
                </c:pt>
                <c:pt idx="49">
                  <c:v>1145.1456952900128</c:v>
                </c:pt>
                <c:pt idx="50">
                  <c:v>1156.6497421715142</c:v>
                </c:pt>
                <c:pt idx="51">
                  <c:v>1179.2880134870375</c:v>
                </c:pt>
                <c:pt idx="52">
                  <c:v>1134.1478024444714</c:v>
                </c:pt>
              </c:numCache>
            </c:numRef>
          </c:yVal>
          <c:smooth val="1"/>
        </c:ser>
        <c:ser>
          <c:idx val="5"/>
          <c:order val="5"/>
          <c:tx>
            <c:v>Power Absorbed (50% Run)</c:v>
          </c:tx>
          <c:yVal>
            <c:numRef>
              <c:f>'[Lab8_Data.xlsx]Run 3 (50%)'!$AD$2:$AD$54</c:f>
              <c:numCache>
                <c:formatCode>##0.00</c:formatCode>
                <c:ptCount val="53"/>
                <c:pt idx="0">
                  <c:v>1448.0915459653995</c:v>
                </c:pt>
                <c:pt idx="1">
                  <c:v>1424.9306730969677</c:v>
                </c:pt>
                <c:pt idx="2">
                  <c:v>1412.3681746693956</c:v>
                </c:pt>
                <c:pt idx="3">
                  <c:v>1427.1941958453258</c:v>
                </c:pt>
                <c:pt idx="4">
                  <c:v>1292.7155062677302</c:v>
                </c:pt>
                <c:pt idx="5">
                  <c:v>1393.3901673415457</c:v>
                </c:pt>
                <c:pt idx="6">
                  <c:v>1427.6410957372561</c:v>
                </c:pt>
                <c:pt idx="7">
                  <c:v>1323.3155578028</c:v>
                </c:pt>
                <c:pt idx="8">
                  <c:v>1293.9798544324271</c:v>
                </c:pt>
                <c:pt idx="9">
                  <c:v>1268.7900798288324</c:v>
                </c:pt>
                <c:pt idx="10">
                  <c:v>1267.2654743874114</c:v>
                </c:pt>
                <c:pt idx="11">
                  <c:v>1280.933984630816</c:v>
                </c:pt>
                <c:pt idx="12">
                  <c:v>1241.076063522888</c:v>
                </c:pt>
                <c:pt idx="13">
                  <c:v>1117.0563168429201</c:v>
                </c:pt>
                <c:pt idx="14">
                  <c:v>1218.9007326615992</c:v>
                </c:pt>
                <c:pt idx="15">
                  <c:v>1219.1396170817607</c:v>
                </c:pt>
                <c:pt idx="16">
                  <c:v>1188.1445420712073</c:v>
                </c:pt>
                <c:pt idx="17">
                  <c:v>1142.568597645215</c:v>
                </c:pt>
                <c:pt idx="18">
                  <c:v>1190.7988660635613</c:v>
                </c:pt>
                <c:pt idx="19">
                  <c:v>1107.9292770486325</c:v>
                </c:pt>
                <c:pt idx="20">
                  <c:v>1073.480487582734</c:v>
                </c:pt>
                <c:pt idx="21">
                  <c:v>1209.2079055529648</c:v>
                </c:pt>
                <c:pt idx="22">
                  <c:v>1176.6349611907003</c:v>
                </c:pt>
                <c:pt idx="23">
                  <c:v>1104.8961799058072</c:v>
                </c:pt>
                <c:pt idx="24">
                  <c:v>1162.285433904322</c:v>
                </c:pt>
                <c:pt idx="25">
                  <c:v>1114.356137660845</c:v>
                </c:pt>
                <c:pt idx="26">
                  <c:v>1075.9416059835557</c:v>
                </c:pt>
                <c:pt idx="27">
                  <c:v>1110.8625731734967</c:v>
                </c:pt>
                <c:pt idx="28">
                  <c:v>1117.4706523533766</c:v>
                </c:pt>
                <c:pt idx="29">
                  <c:v>1113.4394674765263</c:v>
                </c:pt>
                <c:pt idx="30">
                  <c:v>969.65273774442494</c:v>
                </c:pt>
                <c:pt idx="31">
                  <c:v>1086.2105936119801</c:v>
                </c:pt>
                <c:pt idx="32">
                  <c:v>1067.0434076744734</c:v>
                </c:pt>
                <c:pt idx="33">
                  <c:v>1036.782526879407</c:v>
                </c:pt>
                <c:pt idx="34">
                  <c:v>1006.8279523149523</c:v>
                </c:pt>
                <c:pt idx="35">
                  <c:v>1102.0804125734815</c:v>
                </c:pt>
                <c:pt idx="36">
                  <c:v>999.42290937112818</c:v>
                </c:pt>
                <c:pt idx="37">
                  <c:v>980.99520419433509</c:v>
                </c:pt>
                <c:pt idx="38">
                  <c:v>1030.1863243653061</c:v>
                </c:pt>
                <c:pt idx="39">
                  <c:v>985.87723514529296</c:v>
                </c:pt>
                <c:pt idx="40">
                  <c:v>989.53838646616305</c:v>
                </c:pt>
                <c:pt idx="41">
                  <c:v>1030.9396768895942</c:v>
                </c:pt>
                <c:pt idx="42">
                  <c:v>984.60139322046825</c:v>
                </c:pt>
                <c:pt idx="43">
                  <c:v>1001.4454886200288</c:v>
                </c:pt>
                <c:pt idx="44">
                  <c:v>998.91115995915618</c:v>
                </c:pt>
                <c:pt idx="45">
                  <c:v>973.71426278406875</c:v>
                </c:pt>
                <c:pt idx="46">
                  <c:v>926.68799547511662</c:v>
                </c:pt>
                <c:pt idx="47">
                  <c:v>941.00749920617466</c:v>
                </c:pt>
                <c:pt idx="48">
                  <c:v>994.46303426405495</c:v>
                </c:pt>
                <c:pt idx="49">
                  <c:v>951.70076624260855</c:v>
                </c:pt>
                <c:pt idx="50">
                  <c:v>983.76988335799001</c:v>
                </c:pt>
                <c:pt idx="51">
                  <c:v>941.00749920617466</c:v>
                </c:pt>
                <c:pt idx="52">
                  <c:v>983.76988335799001</c:v>
                </c:pt>
              </c:numCache>
            </c:numRef>
          </c:yVal>
          <c:smooth val="1"/>
        </c:ser>
        <c:dLbls>
          <c:showLegendKey val="0"/>
          <c:showVal val="0"/>
          <c:showCatName val="0"/>
          <c:showSerName val="0"/>
          <c:showPercent val="0"/>
          <c:showBubbleSize val="0"/>
        </c:dLbls>
        <c:axId val="124441728"/>
        <c:axId val="124443648"/>
      </c:scatterChart>
      <c:valAx>
        <c:axId val="124441728"/>
        <c:scaling>
          <c:orientation val="minMax"/>
        </c:scaling>
        <c:delete val="0"/>
        <c:axPos val="b"/>
        <c:title>
          <c:tx>
            <c:rich>
              <a:bodyPr/>
              <a:lstStyle/>
              <a:p>
                <a:pPr>
                  <a:defRPr/>
                </a:pPr>
                <a:r>
                  <a:rPr lang="en-US"/>
                  <a:t>Number</a:t>
                </a:r>
                <a:r>
                  <a:rPr lang="en-US" baseline="0"/>
                  <a:t> of Samples</a:t>
                </a:r>
                <a:endParaRPr lang="en-US"/>
              </a:p>
            </c:rich>
          </c:tx>
          <c:overlay val="0"/>
        </c:title>
        <c:majorTickMark val="none"/>
        <c:minorTickMark val="none"/>
        <c:tickLblPos val="nextTo"/>
        <c:crossAx val="124443648"/>
        <c:crosses val="autoZero"/>
        <c:crossBetween val="midCat"/>
      </c:valAx>
      <c:valAx>
        <c:axId val="124443648"/>
        <c:scaling>
          <c:orientation val="minMax"/>
          <c:min val="700"/>
        </c:scaling>
        <c:delete val="0"/>
        <c:axPos val="l"/>
        <c:majorGridlines/>
        <c:title>
          <c:tx>
            <c:rich>
              <a:bodyPr/>
              <a:lstStyle/>
              <a:p>
                <a:pPr>
                  <a:defRPr/>
                </a:pPr>
                <a:r>
                  <a:rPr lang="en-US"/>
                  <a:t>Power Emitted and Absorbed (W)</a:t>
                </a:r>
              </a:p>
            </c:rich>
          </c:tx>
          <c:overlay val="0"/>
        </c:title>
        <c:numFmt formatCode="0.000" sourceLinked="1"/>
        <c:majorTickMark val="none"/>
        <c:minorTickMark val="none"/>
        <c:tickLblPos val="nextTo"/>
        <c:crossAx val="12444172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Heat Emitted And</a:t>
            </a:r>
            <a:r>
              <a:rPr lang="en-US" sz="1600" baseline="0"/>
              <a:t> Absorbed</a:t>
            </a:r>
            <a:endParaRPr lang="en-US" sz="1600"/>
          </a:p>
        </c:rich>
      </c:tx>
      <c:overlay val="0"/>
    </c:title>
    <c:autoTitleDeleted val="0"/>
    <c:plotArea>
      <c:layout/>
      <c:barChart>
        <c:barDir val="col"/>
        <c:grouping val="clustered"/>
        <c:varyColors val="0"/>
        <c:ser>
          <c:idx val="0"/>
          <c:order val="0"/>
          <c:tx>
            <c:v>Heat Emitted</c:v>
          </c:tx>
          <c:invertIfNegative val="0"/>
          <c:cat>
            <c:numRef>
              <c:f>'C:\Users\Ryan\Documents\Mechanical Engineering\11 Fall Classes\ME495\Labs\Lab7\[Lab7_Data.xlsx]#5a. Bar Graph'!$A$4:$A$6</c:f>
              <c:numCache>
                <c:formatCode>General</c:formatCode>
                <c:ptCount val="3"/>
                <c:pt idx="0">
                  <c:v>0.5</c:v>
                </c:pt>
                <c:pt idx="1">
                  <c:v>0.75</c:v>
                </c:pt>
                <c:pt idx="2">
                  <c:v>1</c:v>
                </c:pt>
              </c:numCache>
            </c:numRef>
          </c:cat>
          <c:val>
            <c:numRef>
              <c:f>'[Lab8_Data.xlsx]#4. Bar Graph'!$C$4:$C$6</c:f>
              <c:numCache>
                <c:formatCode>General</c:formatCode>
                <c:ptCount val="3"/>
                <c:pt idx="0">
                  <c:v>1303.0698182875292</c:v>
                </c:pt>
                <c:pt idx="1">
                  <c:v>1465.6756735513466</c:v>
                </c:pt>
                <c:pt idx="2">
                  <c:v>1296.0289207625224</c:v>
                </c:pt>
              </c:numCache>
            </c:numRef>
          </c:val>
        </c:ser>
        <c:ser>
          <c:idx val="1"/>
          <c:order val="1"/>
          <c:tx>
            <c:v>Heat Absorbed</c:v>
          </c:tx>
          <c:invertIfNegative val="0"/>
          <c:cat>
            <c:numRef>
              <c:f>'C:\Users\Ryan\Documents\Mechanical Engineering\11 Fall Classes\ME495\Labs\Lab7\[Lab7_Data.xlsx]#5a. Bar Graph'!$A$4:$A$6</c:f>
              <c:numCache>
                <c:formatCode>General</c:formatCode>
                <c:ptCount val="3"/>
                <c:pt idx="0">
                  <c:v>0.5</c:v>
                </c:pt>
                <c:pt idx="1">
                  <c:v>0.75</c:v>
                </c:pt>
                <c:pt idx="2">
                  <c:v>1</c:v>
                </c:pt>
              </c:numCache>
            </c:numRef>
          </c:cat>
          <c:val>
            <c:numRef>
              <c:f>'[Lab8_Data.xlsx]#4. Bar Graph'!$D$4:$D$6</c:f>
              <c:numCache>
                <c:formatCode>General</c:formatCode>
                <c:ptCount val="3"/>
                <c:pt idx="0">
                  <c:v>1130.4045652953278</c:v>
                </c:pt>
                <c:pt idx="1">
                  <c:v>1314.3487271483846</c:v>
                </c:pt>
                <c:pt idx="2">
                  <c:v>1135.2200321612902</c:v>
                </c:pt>
              </c:numCache>
            </c:numRef>
          </c:val>
        </c:ser>
        <c:dLbls>
          <c:showLegendKey val="0"/>
          <c:showVal val="0"/>
          <c:showCatName val="0"/>
          <c:showSerName val="0"/>
          <c:showPercent val="0"/>
          <c:showBubbleSize val="0"/>
        </c:dLbls>
        <c:gapWidth val="150"/>
        <c:axId val="124567936"/>
        <c:axId val="124569856"/>
      </c:barChart>
      <c:catAx>
        <c:axId val="124567936"/>
        <c:scaling>
          <c:orientation val="minMax"/>
        </c:scaling>
        <c:delete val="0"/>
        <c:axPos val="b"/>
        <c:title>
          <c:tx>
            <c:rich>
              <a:bodyPr/>
              <a:lstStyle/>
              <a:p>
                <a:pPr>
                  <a:defRPr/>
                </a:pPr>
                <a:r>
                  <a:rPr lang="en-US"/>
                  <a:t>Flow Rate Percentage</a:t>
                </a:r>
              </a:p>
            </c:rich>
          </c:tx>
          <c:overlay val="0"/>
        </c:title>
        <c:numFmt formatCode="General" sourceLinked="1"/>
        <c:majorTickMark val="none"/>
        <c:minorTickMark val="none"/>
        <c:tickLblPos val="nextTo"/>
        <c:crossAx val="124569856"/>
        <c:crosses val="autoZero"/>
        <c:auto val="1"/>
        <c:lblAlgn val="ctr"/>
        <c:lblOffset val="100"/>
        <c:noMultiLvlLbl val="0"/>
      </c:catAx>
      <c:valAx>
        <c:axId val="124569856"/>
        <c:scaling>
          <c:orientation val="minMax"/>
        </c:scaling>
        <c:delete val="0"/>
        <c:axPos val="l"/>
        <c:majorGridlines/>
        <c:title>
          <c:tx>
            <c:rich>
              <a:bodyPr/>
              <a:lstStyle/>
              <a:p>
                <a:pPr>
                  <a:defRPr/>
                </a:pPr>
                <a:r>
                  <a:rPr lang="en-US"/>
                  <a:t>Heat</a:t>
                </a:r>
                <a:r>
                  <a:rPr lang="en-US" baseline="0"/>
                  <a:t> (W)</a:t>
                </a:r>
                <a:endParaRPr lang="en-US"/>
              </a:p>
            </c:rich>
          </c:tx>
          <c:overlay val="0"/>
        </c:title>
        <c:numFmt formatCode="General" sourceLinked="1"/>
        <c:majorTickMark val="out"/>
        <c:minorTickMark val="none"/>
        <c:tickLblPos val="nextTo"/>
        <c:spPr>
          <a:noFill/>
        </c:spPr>
        <c:crossAx val="1245679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Flow Rate vs. Change of Temperature</a:t>
            </a:r>
            <a:endParaRPr lang="en-US" sz="1600">
              <a:effectLst/>
            </a:endParaRPr>
          </a:p>
        </c:rich>
      </c:tx>
      <c:overlay val="0"/>
    </c:title>
    <c:autoTitleDeleted val="0"/>
    <c:plotArea>
      <c:layout/>
      <c:barChart>
        <c:barDir val="col"/>
        <c:grouping val="clustered"/>
        <c:varyColors val="0"/>
        <c:ser>
          <c:idx val="0"/>
          <c:order val="0"/>
          <c:tx>
            <c:v>Hot</c:v>
          </c:tx>
          <c:invertIfNegative val="0"/>
          <c:cat>
            <c:numRef>
              <c:f>'[Lab8_Data.xlsx]#5a. Bar Graph'!$A$4:$A$6</c:f>
              <c:numCache>
                <c:formatCode>0%</c:formatCode>
                <c:ptCount val="3"/>
                <c:pt idx="0">
                  <c:v>0.5</c:v>
                </c:pt>
                <c:pt idx="1">
                  <c:v>0.75</c:v>
                </c:pt>
                <c:pt idx="2">
                  <c:v>1</c:v>
                </c:pt>
              </c:numCache>
            </c:numRef>
          </c:cat>
          <c:val>
            <c:numRef>
              <c:f>'[Lab8_Data.xlsx]#5a. Bar Graph'!$B$4:$B$6</c:f>
              <c:numCache>
                <c:formatCode>0.0</c:formatCode>
                <c:ptCount val="3"/>
                <c:pt idx="0">
                  <c:v>7.5356537441037732</c:v>
                </c:pt>
                <c:pt idx="1">
                  <c:v>8.5440673828125</c:v>
                </c:pt>
                <c:pt idx="2">
                  <c:v>7.5259137834821432</c:v>
                </c:pt>
              </c:numCache>
            </c:numRef>
          </c:val>
        </c:ser>
        <c:ser>
          <c:idx val="1"/>
          <c:order val="1"/>
          <c:tx>
            <c:v>Cold</c:v>
          </c:tx>
          <c:invertIfNegative val="0"/>
          <c:cat>
            <c:numRef>
              <c:f>'[Lab8_Data.xlsx]#5a. Bar Graph'!$A$4:$A$6</c:f>
              <c:numCache>
                <c:formatCode>0%</c:formatCode>
                <c:ptCount val="3"/>
                <c:pt idx="0">
                  <c:v>0.5</c:v>
                </c:pt>
                <c:pt idx="1">
                  <c:v>0.75</c:v>
                </c:pt>
                <c:pt idx="2">
                  <c:v>1</c:v>
                </c:pt>
              </c:numCache>
            </c:numRef>
          </c:cat>
          <c:val>
            <c:numRef>
              <c:f>'[Lab8_Data.xlsx]#5a. Bar Graph'!$C$4:$C$6</c:f>
              <c:numCache>
                <c:formatCode>0.0</c:formatCode>
                <c:ptCount val="3"/>
                <c:pt idx="0">
                  <c:v>14.511953677771226</c:v>
                </c:pt>
                <c:pt idx="1">
                  <c:v>10.87939453125</c:v>
                </c:pt>
                <c:pt idx="2">
                  <c:v>8.0182756696428577</c:v>
                </c:pt>
              </c:numCache>
            </c:numRef>
          </c:val>
        </c:ser>
        <c:dLbls>
          <c:showLegendKey val="0"/>
          <c:showVal val="0"/>
          <c:showCatName val="0"/>
          <c:showSerName val="0"/>
          <c:showPercent val="0"/>
          <c:showBubbleSize val="0"/>
        </c:dLbls>
        <c:gapWidth val="150"/>
        <c:axId val="124583296"/>
        <c:axId val="119154176"/>
      </c:barChart>
      <c:catAx>
        <c:axId val="124583296"/>
        <c:scaling>
          <c:orientation val="minMax"/>
        </c:scaling>
        <c:delete val="0"/>
        <c:axPos val="b"/>
        <c:title>
          <c:tx>
            <c:rich>
              <a:bodyPr/>
              <a:lstStyle/>
              <a:p>
                <a:pPr>
                  <a:defRPr sz="1000"/>
                </a:pPr>
                <a:r>
                  <a:rPr lang="en-US" sz="1000" b="1" i="0" baseline="0">
                    <a:effectLst/>
                  </a:rPr>
                  <a:t>Flow Rate Percentage</a:t>
                </a:r>
                <a:endParaRPr lang="en-US" sz="1000">
                  <a:effectLst/>
                </a:endParaRPr>
              </a:p>
            </c:rich>
          </c:tx>
          <c:overlay val="0"/>
        </c:title>
        <c:numFmt formatCode="0%" sourceLinked="1"/>
        <c:majorTickMark val="none"/>
        <c:minorTickMark val="none"/>
        <c:tickLblPos val="nextTo"/>
        <c:crossAx val="119154176"/>
        <c:crosses val="autoZero"/>
        <c:auto val="1"/>
        <c:lblAlgn val="ctr"/>
        <c:lblOffset val="100"/>
        <c:noMultiLvlLbl val="0"/>
      </c:catAx>
      <c:valAx>
        <c:axId val="119154176"/>
        <c:scaling>
          <c:orientation val="minMax"/>
        </c:scaling>
        <c:delete val="0"/>
        <c:axPos val="l"/>
        <c:majorGridlines/>
        <c:title>
          <c:tx>
            <c:rich>
              <a:bodyPr/>
              <a:lstStyle/>
              <a:p>
                <a:pPr>
                  <a:defRPr sz="1000"/>
                </a:pPr>
                <a:r>
                  <a:rPr lang="en-US" sz="1000" b="1" i="0" baseline="0">
                    <a:effectLst/>
                  </a:rPr>
                  <a:t>Change of Temperatuer (C)</a:t>
                </a:r>
                <a:endParaRPr lang="en-US" sz="1000">
                  <a:effectLst/>
                </a:endParaRPr>
              </a:p>
            </c:rich>
          </c:tx>
          <c:overlay val="0"/>
        </c:title>
        <c:numFmt formatCode="0.0" sourceLinked="1"/>
        <c:majorTickMark val="out"/>
        <c:minorTickMark val="none"/>
        <c:tickLblPos val="nextTo"/>
        <c:crossAx val="12458329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1" i="0" baseline="0">
                <a:effectLst/>
              </a:rPr>
              <a:t>Flow Rate vs. Overall Efficiency</a:t>
            </a:r>
            <a:endParaRPr lang="en-US" sz="1600">
              <a:effectLst/>
            </a:endParaRPr>
          </a:p>
        </c:rich>
      </c:tx>
      <c:overlay val="0"/>
    </c:title>
    <c:autoTitleDeleted val="0"/>
    <c:plotArea>
      <c:layout/>
      <c:barChart>
        <c:barDir val="col"/>
        <c:grouping val="clustered"/>
        <c:varyColors val="0"/>
        <c:ser>
          <c:idx val="1"/>
          <c:order val="0"/>
          <c:tx>
            <c:v>Cold</c:v>
          </c:tx>
          <c:spPr>
            <a:solidFill>
              <a:schemeClr val="accent3"/>
            </a:solidFill>
          </c:spPr>
          <c:invertIfNegative val="0"/>
          <c:cat>
            <c:numRef>
              <c:f>'[Lab8_Data.xlsx]#5a. Bar Graph'!$A$4:$A$6</c:f>
              <c:numCache>
                <c:formatCode>0%</c:formatCode>
                <c:ptCount val="3"/>
                <c:pt idx="0">
                  <c:v>0.5</c:v>
                </c:pt>
                <c:pt idx="1">
                  <c:v>0.75</c:v>
                </c:pt>
                <c:pt idx="2">
                  <c:v>1</c:v>
                </c:pt>
              </c:numCache>
            </c:numRef>
          </c:cat>
          <c:val>
            <c:numRef>
              <c:f>'[Lab8_Data.xlsx]#5b. Bar Graph'!$C$5:$C$7</c:f>
              <c:numCache>
                <c:formatCode>0.0%</c:formatCode>
                <c:ptCount val="3"/>
                <c:pt idx="0">
                  <c:v>0.86705803602603371</c:v>
                </c:pt>
                <c:pt idx="1">
                  <c:v>0.89323136149808879</c:v>
                </c:pt>
                <c:pt idx="2">
                  <c:v>0.86936831373869661</c:v>
                </c:pt>
              </c:numCache>
            </c:numRef>
          </c:val>
        </c:ser>
        <c:dLbls>
          <c:showLegendKey val="0"/>
          <c:showVal val="0"/>
          <c:showCatName val="0"/>
          <c:showSerName val="0"/>
          <c:showPercent val="0"/>
          <c:showBubbleSize val="0"/>
        </c:dLbls>
        <c:gapWidth val="150"/>
        <c:axId val="119175040"/>
        <c:axId val="119177216"/>
      </c:barChart>
      <c:catAx>
        <c:axId val="119175040"/>
        <c:scaling>
          <c:orientation val="minMax"/>
        </c:scaling>
        <c:delete val="0"/>
        <c:axPos val="b"/>
        <c:title>
          <c:tx>
            <c:rich>
              <a:bodyPr/>
              <a:lstStyle/>
              <a:p>
                <a:pPr>
                  <a:defRPr sz="1000"/>
                </a:pPr>
                <a:r>
                  <a:rPr lang="en-US" sz="1000" b="1" i="0" baseline="0">
                    <a:effectLst/>
                  </a:rPr>
                  <a:t>Flow Rate Percentage</a:t>
                </a:r>
                <a:endParaRPr lang="en-US" sz="1000">
                  <a:effectLst/>
                </a:endParaRPr>
              </a:p>
            </c:rich>
          </c:tx>
          <c:overlay val="0"/>
        </c:title>
        <c:numFmt formatCode="0%" sourceLinked="1"/>
        <c:majorTickMark val="none"/>
        <c:minorTickMark val="none"/>
        <c:tickLblPos val="nextTo"/>
        <c:crossAx val="119177216"/>
        <c:crosses val="autoZero"/>
        <c:auto val="1"/>
        <c:lblAlgn val="ctr"/>
        <c:lblOffset val="100"/>
        <c:noMultiLvlLbl val="0"/>
      </c:catAx>
      <c:valAx>
        <c:axId val="119177216"/>
        <c:scaling>
          <c:orientation val="minMax"/>
        </c:scaling>
        <c:delete val="0"/>
        <c:axPos val="l"/>
        <c:majorGridlines/>
        <c:title>
          <c:tx>
            <c:rich>
              <a:bodyPr/>
              <a:lstStyle/>
              <a:p>
                <a:pPr>
                  <a:defRPr sz="1000"/>
                </a:pPr>
                <a:r>
                  <a:rPr lang="en-US" sz="1000" b="1" i="0" baseline="0">
                    <a:effectLst/>
                  </a:rPr>
                  <a:t>Overall Efficiency Percentage</a:t>
                </a:r>
                <a:endParaRPr lang="en-US" sz="1000">
                  <a:effectLst/>
                </a:endParaRPr>
              </a:p>
            </c:rich>
          </c:tx>
          <c:overlay val="0"/>
        </c:title>
        <c:numFmt formatCode="0.0%" sourceLinked="1"/>
        <c:majorTickMark val="out"/>
        <c:minorTickMark val="none"/>
        <c:tickLblPos val="nextTo"/>
        <c:crossAx val="119175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2762A-1C65-41B0-A866-B231A72D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1786</Words>
  <Characters>10182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 C. Lentz</cp:lastModifiedBy>
  <cp:revision>8</cp:revision>
  <cp:lastPrinted>2011-11-16T17:52:00Z</cp:lastPrinted>
  <dcterms:created xsi:type="dcterms:W3CDTF">2011-10-02T21:58:00Z</dcterms:created>
  <dcterms:modified xsi:type="dcterms:W3CDTF">2011-11-16T17:52:00Z</dcterms:modified>
</cp:coreProperties>
</file>